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56B67" w14:textId="77777777" w:rsidR="00EE24D4" w:rsidRPr="00D910F0" w:rsidRDefault="00863B09">
      <w:pPr>
        <w:widowControl/>
        <w:spacing w:line="560" w:lineRule="exact"/>
        <w:jc w:val="center"/>
        <w:rPr>
          <w:rFonts w:ascii="方正小标宋简体" w:eastAsia="方正小标宋简体" w:hAnsi="Calibri" w:cs="宋体"/>
          <w:b/>
          <w:bCs/>
          <w:kern w:val="0"/>
          <w:sz w:val="44"/>
          <w:szCs w:val="44"/>
        </w:rPr>
      </w:pPr>
      <w:r w:rsidRPr="00D910F0">
        <w:rPr>
          <w:rFonts w:ascii="方正小标宋简体" w:eastAsia="方正小标宋简体" w:hAnsi="Calibri" w:cs="宋体" w:hint="eastAsia"/>
          <w:b/>
          <w:bCs/>
          <w:kern w:val="0"/>
          <w:sz w:val="44"/>
          <w:szCs w:val="44"/>
        </w:rPr>
        <w:t>北京师范大学学术学位研究生培养方案（202</w:t>
      </w:r>
      <w:r w:rsidRPr="00D910F0">
        <w:rPr>
          <w:rFonts w:ascii="方正小标宋简体" w:eastAsia="方正小标宋简体" w:hAnsi="Calibri" w:cs="宋体"/>
          <w:b/>
          <w:bCs/>
          <w:kern w:val="0"/>
          <w:sz w:val="44"/>
          <w:szCs w:val="44"/>
        </w:rPr>
        <w:t>3</w:t>
      </w:r>
      <w:r w:rsidRPr="00D910F0">
        <w:rPr>
          <w:rFonts w:ascii="方正小标宋简体" w:eastAsia="方正小标宋简体" w:hAnsi="Calibri" w:cs="宋体" w:hint="eastAsia"/>
          <w:b/>
          <w:bCs/>
          <w:kern w:val="0"/>
          <w:sz w:val="44"/>
          <w:szCs w:val="44"/>
        </w:rPr>
        <w:t>版）</w:t>
      </w:r>
    </w:p>
    <w:p w14:paraId="4F163F56" w14:textId="77777777" w:rsidR="00EE24D4" w:rsidRPr="00D910F0" w:rsidRDefault="00863B09">
      <w:pPr>
        <w:widowControl/>
        <w:snapToGrid w:val="0"/>
        <w:spacing w:before="100" w:beforeAutospacing="1" w:after="100" w:afterAutospacing="1" w:line="540" w:lineRule="atLeast"/>
        <w:rPr>
          <w:rFonts w:ascii="宋体" w:hAnsi="宋体" w:cs="宋体"/>
          <w:kern w:val="0"/>
          <w:sz w:val="24"/>
        </w:rPr>
      </w:pPr>
      <w:r w:rsidRPr="00D910F0">
        <w:rPr>
          <w:rFonts w:ascii="宋体" w:hAnsi="宋体" w:cs="宋体" w:hint="eastAsia"/>
          <w:b/>
          <w:bCs/>
          <w:kern w:val="0"/>
          <w:sz w:val="28"/>
          <w:szCs w:val="28"/>
        </w:rPr>
        <w:t>一级学科：</w:t>
      </w:r>
      <w:r w:rsidRPr="00D910F0">
        <w:rPr>
          <w:rFonts w:ascii="宋体" w:hAnsi="宋体" w:cs="宋体" w:hint="eastAsia"/>
          <w:b/>
          <w:bCs/>
          <w:kern w:val="0"/>
          <w:sz w:val="28"/>
          <w:szCs w:val="28"/>
          <w:u w:val="single"/>
        </w:rPr>
        <w:t xml:space="preserve">   中国语言文学   </w:t>
      </w:r>
      <w:r w:rsidRPr="00D910F0">
        <w:rPr>
          <w:rFonts w:ascii="宋体" w:hAnsi="宋体" w:cs="宋体" w:hint="eastAsia"/>
          <w:b/>
          <w:bCs/>
          <w:kern w:val="0"/>
          <w:sz w:val="28"/>
          <w:szCs w:val="28"/>
        </w:rPr>
        <w:t> （代码：</w:t>
      </w:r>
      <w:r w:rsidRPr="00D910F0">
        <w:rPr>
          <w:rFonts w:ascii="宋体" w:hAnsi="宋体" w:cs="宋体" w:hint="eastAsia"/>
          <w:b/>
          <w:bCs/>
          <w:kern w:val="0"/>
          <w:sz w:val="28"/>
          <w:szCs w:val="28"/>
          <w:u w:val="single"/>
        </w:rPr>
        <w:t>  </w:t>
      </w:r>
      <w:r w:rsidRPr="00D910F0">
        <w:rPr>
          <w:rFonts w:ascii="宋体" w:hAnsi="宋体" w:cs="宋体"/>
          <w:b/>
          <w:bCs/>
          <w:kern w:val="0"/>
          <w:sz w:val="28"/>
          <w:szCs w:val="28"/>
          <w:u w:val="single"/>
        </w:rPr>
        <w:t>0501</w:t>
      </w:r>
      <w:r w:rsidRPr="00D910F0">
        <w:rPr>
          <w:rFonts w:ascii="宋体" w:hAnsi="宋体" w:cs="宋体" w:hint="eastAsia"/>
          <w:b/>
          <w:bCs/>
          <w:kern w:val="0"/>
          <w:sz w:val="28"/>
          <w:szCs w:val="28"/>
          <w:u w:val="single"/>
        </w:rPr>
        <w:t xml:space="preserve">   </w:t>
      </w:r>
      <w:r w:rsidRPr="00D910F0">
        <w:rPr>
          <w:rFonts w:ascii="宋体" w:hAnsi="宋体" w:cs="宋体" w:hint="eastAsia"/>
          <w:b/>
          <w:bCs/>
          <w:kern w:val="0"/>
          <w:sz w:val="28"/>
          <w:szCs w:val="28"/>
        </w:rPr>
        <w:t>）</w:t>
      </w:r>
    </w:p>
    <w:p w14:paraId="238895E5" w14:textId="77777777" w:rsidR="00EE24D4" w:rsidRPr="00D910F0" w:rsidRDefault="00863B09">
      <w:pPr>
        <w:widowControl/>
        <w:snapToGrid w:val="0"/>
        <w:spacing w:before="100" w:beforeAutospacing="1" w:after="100" w:afterAutospacing="1" w:line="540" w:lineRule="atLeast"/>
        <w:ind w:firstLine="540"/>
        <w:jc w:val="left"/>
        <w:rPr>
          <w:rFonts w:ascii="宋体" w:hAnsi="宋体" w:cs="宋体"/>
          <w:kern w:val="0"/>
          <w:sz w:val="24"/>
        </w:rPr>
      </w:pPr>
      <w:r w:rsidRPr="00D910F0">
        <w:rPr>
          <w:rFonts w:ascii="宋体" w:hAnsi="宋体" w:cs="宋体" w:hint="eastAsia"/>
          <w:kern w:val="0"/>
          <w:sz w:val="24"/>
        </w:rPr>
        <w:t>本专业具有</w:t>
      </w:r>
      <w:r w:rsidRPr="00D910F0">
        <w:rPr>
          <w:rFonts w:ascii="宋体" w:hAnsi="宋体" w:cs="宋体" w:hint="eastAsia"/>
          <w:kern w:val="0"/>
          <w:sz w:val="24"/>
          <w:u w:val="single"/>
        </w:rPr>
        <w:t xml:space="preserve">　硕士　</w:t>
      </w:r>
      <w:r w:rsidRPr="00D910F0">
        <w:rPr>
          <w:rFonts w:ascii="宋体" w:hAnsi="宋体" w:cs="宋体" w:hint="eastAsia"/>
          <w:kern w:val="0"/>
          <w:sz w:val="24"/>
        </w:rPr>
        <w:t>学位授予权和</w:t>
      </w:r>
      <w:r w:rsidRPr="00D910F0">
        <w:rPr>
          <w:rFonts w:ascii="宋体" w:hAnsi="宋体" w:cs="宋体" w:hint="eastAsia"/>
          <w:kern w:val="0"/>
          <w:sz w:val="24"/>
          <w:u w:val="single"/>
        </w:rPr>
        <w:t xml:space="preserve">  博士  </w:t>
      </w:r>
      <w:r w:rsidRPr="00D910F0">
        <w:rPr>
          <w:rFonts w:ascii="宋体" w:hAnsi="宋体" w:cs="宋体" w:hint="eastAsia"/>
          <w:kern w:val="0"/>
          <w:sz w:val="24"/>
        </w:rPr>
        <w:t>学位授予权</w:t>
      </w:r>
    </w:p>
    <w:p w14:paraId="49EB28E4" w14:textId="77777777" w:rsidR="00EE24D4" w:rsidRPr="00D910F0" w:rsidRDefault="00863B09">
      <w:pPr>
        <w:widowControl/>
        <w:snapToGrid w:val="0"/>
        <w:spacing w:before="100" w:beforeAutospacing="1" w:after="100" w:afterAutospacing="1" w:line="540" w:lineRule="atLeast"/>
        <w:ind w:firstLine="413"/>
        <w:jc w:val="left"/>
        <w:rPr>
          <w:rFonts w:ascii="宋体" w:hAnsi="宋体" w:cs="宋体"/>
          <w:kern w:val="0"/>
          <w:sz w:val="24"/>
        </w:rPr>
      </w:pPr>
      <w:r w:rsidRPr="00D910F0">
        <w:rPr>
          <w:rFonts w:ascii="宋体" w:hAnsi="宋体" w:cs="宋体" w:hint="eastAsia"/>
          <w:b/>
          <w:bCs/>
          <w:kern w:val="0"/>
          <w:sz w:val="24"/>
        </w:rPr>
        <w:t>一、培养目标</w:t>
      </w:r>
    </w:p>
    <w:p w14:paraId="5D8C7D3B" w14:textId="77777777" w:rsidR="00EE24D4" w:rsidRPr="00D910F0" w:rsidRDefault="00863B09">
      <w:pPr>
        <w:widowControl/>
        <w:snapToGrid w:val="0"/>
        <w:spacing w:before="100" w:beforeAutospacing="1" w:after="100" w:afterAutospacing="1" w:line="540" w:lineRule="atLeast"/>
        <w:ind w:firstLine="412"/>
        <w:jc w:val="left"/>
        <w:rPr>
          <w:rFonts w:ascii="宋体" w:hAnsi="宋体" w:cs="宋体"/>
          <w:kern w:val="0"/>
          <w:sz w:val="24"/>
        </w:rPr>
      </w:pPr>
      <w:r w:rsidRPr="00D910F0">
        <w:rPr>
          <w:rFonts w:ascii="宋体" w:hAnsi="宋体" w:cs="宋体" w:hint="eastAsia"/>
          <w:kern w:val="0"/>
          <w:sz w:val="24"/>
        </w:rPr>
        <w:t>1.硕士生</w:t>
      </w:r>
    </w:p>
    <w:p w14:paraId="71AD286E" w14:textId="77777777" w:rsidR="00EE24D4" w:rsidRPr="00D910F0" w:rsidRDefault="00863B09">
      <w:pPr>
        <w:widowControl/>
        <w:spacing w:before="100" w:beforeAutospacing="1" w:after="100" w:afterAutospacing="1" w:line="400" w:lineRule="atLeast"/>
        <w:ind w:firstLine="414"/>
        <w:jc w:val="left"/>
        <w:rPr>
          <w:rFonts w:ascii="宋体"/>
          <w:kern w:val="0"/>
          <w:sz w:val="24"/>
        </w:rPr>
      </w:pPr>
      <w:r w:rsidRPr="00D910F0">
        <w:rPr>
          <w:rFonts w:ascii="宋体" w:hAnsi="宋体" w:cs="宋体" w:hint="eastAsia"/>
          <w:kern w:val="0"/>
          <w:sz w:val="24"/>
        </w:rPr>
        <w:t>专业基础知识全面扎实，道德品质突出，综合素质优秀。具有较高的外语水平和计算机能力，较高的文学审美修养、语言文字表达能力和语文教育能力，在专业内某一领域具有深入研究的能力，具有独立解决实际问题的能力，具有进一步深造的基础和满足社会需求的相关工作的能力。获得本学科硕士学位者能攻读高一级的学位，能从事中国语言文学及相近学科的科研工作，也可以成为有理想信念、有道德情操、有扎实学识、有仁爱之心的四有好老师，亦可承担服务国家战略、文化宣传、新闻出版、现代传媒、文化产业，包括各级政府机关和企事业等单位的文字与行政工作。</w:t>
      </w:r>
    </w:p>
    <w:p w14:paraId="1AF508A9" w14:textId="77777777" w:rsidR="00EE24D4" w:rsidRPr="00D910F0" w:rsidRDefault="00863B09">
      <w:pPr>
        <w:widowControl/>
        <w:spacing w:before="100" w:beforeAutospacing="1" w:after="100" w:afterAutospacing="1" w:line="400" w:lineRule="atLeast"/>
        <w:ind w:firstLine="414"/>
        <w:jc w:val="left"/>
        <w:rPr>
          <w:rFonts w:ascii="宋体"/>
          <w:kern w:val="0"/>
          <w:sz w:val="24"/>
        </w:rPr>
      </w:pPr>
      <w:r w:rsidRPr="00D910F0">
        <w:rPr>
          <w:rFonts w:ascii="宋体" w:hAnsi="宋体" w:cs="宋体"/>
          <w:kern w:val="0"/>
          <w:sz w:val="24"/>
        </w:rPr>
        <w:t>2.</w:t>
      </w:r>
      <w:r w:rsidRPr="00D910F0">
        <w:rPr>
          <w:rFonts w:ascii="宋体" w:hAnsi="宋体" w:cs="宋体" w:hint="eastAsia"/>
          <w:kern w:val="0"/>
          <w:sz w:val="24"/>
        </w:rPr>
        <w:t>博士生</w:t>
      </w:r>
    </w:p>
    <w:p w14:paraId="455A093F" w14:textId="77777777" w:rsidR="00EE24D4" w:rsidRPr="00D910F0" w:rsidRDefault="00863B09">
      <w:pPr>
        <w:widowControl/>
        <w:spacing w:before="100" w:beforeAutospacing="1" w:after="100" w:afterAutospacing="1" w:line="400" w:lineRule="atLeast"/>
        <w:ind w:firstLine="414"/>
        <w:jc w:val="left"/>
        <w:rPr>
          <w:rFonts w:ascii="宋体"/>
          <w:kern w:val="0"/>
          <w:sz w:val="24"/>
        </w:rPr>
      </w:pPr>
      <w:r w:rsidRPr="00D910F0">
        <w:rPr>
          <w:rFonts w:ascii="宋体" w:hAnsi="宋体" w:cs="宋体" w:hint="eastAsia"/>
          <w:kern w:val="0"/>
          <w:sz w:val="24"/>
        </w:rPr>
        <w:t>全面掌握本学科的基础理论和专门知识，充分了解本学科的前沿动态和发展趋势，能开展独立、深入、富有创新意义的学术研究工作，在某一学术领域取得一定的成绩，并具有优秀的理想信念、道德品质和综合素养。获得本学科博士学位者应是具有创新思维的高级专门人才，具备服务国家战略、在高等学校和科研机构的中国语言文学学科或相近学科从事教学和科研工作的能力，成为一名引领人文学科研究的四有好老师，也能适应和胜任社会和国家需要的相关领域的工作。</w:t>
      </w:r>
    </w:p>
    <w:p w14:paraId="2A21852A" w14:textId="77777777" w:rsidR="00EE24D4" w:rsidRPr="00D910F0" w:rsidRDefault="00863B09">
      <w:pPr>
        <w:widowControl/>
        <w:spacing w:before="100" w:beforeAutospacing="1" w:after="100" w:afterAutospacing="1" w:line="400" w:lineRule="atLeast"/>
        <w:ind w:firstLine="414"/>
        <w:jc w:val="left"/>
        <w:rPr>
          <w:rFonts w:ascii="宋体"/>
          <w:kern w:val="0"/>
          <w:sz w:val="24"/>
        </w:rPr>
      </w:pPr>
      <w:r w:rsidRPr="00D910F0">
        <w:rPr>
          <w:rFonts w:ascii="宋体" w:hAnsi="宋体" w:cs="宋体"/>
          <w:kern w:val="0"/>
          <w:sz w:val="24"/>
        </w:rPr>
        <w:t xml:space="preserve"> </w:t>
      </w:r>
      <w:r w:rsidRPr="00D910F0">
        <w:rPr>
          <w:rFonts w:ascii="宋体" w:hAnsi="宋体" w:cs="宋体" w:hint="eastAsia"/>
          <w:b/>
          <w:bCs/>
          <w:kern w:val="0"/>
          <w:sz w:val="24"/>
        </w:rPr>
        <w:t>二、学科方向与主要研究内容</w:t>
      </w:r>
    </w:p>
    <w:tbl>
      <w:tblPr>
        <w:tblW w:w="935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
        <w:gridCol w:w="1661"/>
        <w:gridCol w:w="6986"/>
      </w:tblGrid>
      <w:tr w:rsidR="00D910F0" w:rsidRPr="00D910F0" w14:paraId="2437DC86" w14:textId="77777777">
        <w:trPr>
          <w:jc w:val="center"/>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FE567A" w14:textId="77777777" w:rsidR="00EE24D4" w:rsidRPr="00D910F0" w:rsidRDefault="00863B09">
            <w:pPr>
              <w:widowControl/>
              <w:spacing w:before="100" w:beforeAutospacing="1" w:after="100" w:afterAutospacing="1" w:line="540" w:lineRule="atLeast"/>
              <w:jc w:val="center"/>
              <w:rPr>
                <w:rFonts w:ascii="宋体"/>
                <w:kern w:val="0"/>
              </w:rPr>
            </w:pPr>
            <w:r w:rsidRPr="00D910F0">
              <w:rPr>
                <w:rFonts w:ascii="宋体" w:hAnsi="宋体" w:cs="宋体" w:hint="eastAsia"/>
                <w:kern w:val="0"/>
              </w:rPr>
              <w:t>序号</w:t>
            </w:r>
          </w:p>
        </w:tc>
        <w:tc>
          <w:tcPr>
            <w:tcW w:w="16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486554" w14:textId="77777777" w:rsidR="00EE24D4" w:rsidRPr="00D910F0" w:rsidRDefault="00863B09">
            <w:pPr>
              <w:widowControl/>
              <w:spacing w:before="100" w:beforeAutospacing="1" w:after="100" w:afterAutospacing="1" w:line="540" w:lineRule="atLeast"/>
              <w:jc w:val="center"/>
              <w:rPr>
                <w:rFonts w:ascii="宋体"/>
                <w:kern w:val="0"/>
              </w:rPr>
            </w:pPr>
            <w:r w:rsidRPr="00D910F0">
              <w:rPr>
                <w:rFonts w:ascii="宋体" w:hAnsi="宋体" w:cs="宋体" w:hint="eastAsia"/>
                <w:kern w:val="0"/>
              </w:rPr>
              <w:t>学科方向</w:t>
            </w:r>
          </w:p>
        </w:tc>
        <w:tc>
          <w:tcPr>
            <w:tcW w:w="69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642DA5" w14:textId="77777777" w:rsidR="00EE24D4" w:rsidRPr="00D910F0" w:rsidRDefault="00863B09">
            <w:pPr>
              <w:widowControl/>
              <w:spacing w:before="100" w:beforeAutospacing="1" w:after="100" w:afterAutospacing="1" w:line="540" w:lineRule="atLeast"/>
              <w:jc w:val="center"/>
              <w:rPr>
                <w:rFonts w:ascii="宋体"/>
                <w:kern w:val="0"/>
              </w:rPr>
            </w:pPr>
            <w:r w:rsidRPr="00D910F0">
              <w:rPr>
                <w:rFonts w:ascii="宋体" w:hAnsi="宋体" w:cs="宋体" w:hint="eastAsia"/>
                <w:kern w:val="0"/>
              </w:rPr>
              <w:t>主要研究内容</w:t>
            </w:r>
          </w:p>
        </w:tc>
      </w:tr>
      <w:tr w:rsidR="00D910F0" w:rsidRPr="00D910F0" w14:paraId="50EA86E8" w14:textId="77777777">
        <w:trPr>
          <w:jc w:val="center"/>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13C265" w14:textId="77777777" w:rsidR="00EE24D4" w:rsidRPr="00D910F0" w:rsidRDefault="00863B09">
            <w:pPr>
              <w:widowControl/>
              <w:spacing w:before="100" w:beforeAutospacing="1" w:after="100" w:afterAutospacing="1" w:line="540" w:lineRule="atLeast"/>
              <w:jc w:val="center"/>
              <w:rPr>
                <w:rFonts w:ascii="宋体"/>
                <w:kern w:val="0"/>
              </w:rPr>
            </w:pPr>
            <w:r w:rsidRPr="00D910F0">
              <w:rPr>
                <w:rFonts w:ascii="宋体" w:hAnsi="宋体" w:cs="宋体"/>
                <w:kern w:val="0"/>
              </w:rPr>
              <w:t>1</w:t>
            </w:r>
          </w:p>
        </w:tc>
        <w:tc>
          <w:tcPr>
            <w:tcW w:w="16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155BA2" w14:textId="77777777" w:rsidR="00EE24D4" w:rsidRPr="00D910F0" w:rsidRDefault="00863B09">
            <w:pPr>
              <w:widowControl/>
              <w:spacing w:before="100" w:beforeAutospacing="1" w:after="100" w:afterAutospacing="1" w:line="540" w:lineRule="atLeast"/>
              <w:jc w:val="left"/>
              <w:rPr>
                <w:rFonts w:ascii="宋体"/>
                <w:kern w:val="0"/>
              </w:rPr>
            </w:pPr>
            <w:r w:rsidRPr="00D910F0">
              <w:rPr>
                <w:rFonts w:ascii="宋体"/>
                <w:kern w:val="0"/>
              </w:rPr>
              <w:t> </w:t>
            </w:r>
            <w:r w:rsidRPr="00D910F0">
              <w:rPr>
                <w:rFonts w:ascii="宋体" w:hAnsi="宋体" w:cs="宋体" w:hint="eastAsia"/>
                <w:kern w:val="0"/>
              </w:rPr>
              <w:t>文艺学</w:t>
            </w:r>
          </w:p>
        </w:tc>
        <w:tc>
          <w:tcPr>
            <w:tcW w:w="69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691F81" w14:textId="77777777" w:rsidR="00EE24D4" w:rsidRPr="00D910F0" w:rsidRDefault="00863B09">
            <w:pPr>
              <w:widowControl/>
              <w:spacing w:before="100" w:beforeAutospacing="1" w:after="100" w:afterAutospacing="1"/>
              <w:ind w:firstLineChars="200" w:firstLine="420"/>
              <w:jc w:val="left"/>
              <w:rPr>
                <w:rFonts w:ascii="宋体"/>
                <w:kern w:val="0"/>
              </w:rPr>
            </w:pPr>
            <w:r w:rsidRPr="00D910F0">
              <w:rPr>
                <w:rFonts w:ascii="宋体" w:hAnsi="宋体" w:cs="宋体" w:hint="eastAsia"/>
                <w:kern w:val="0"/>
              </w:rPr>
              <w:t>分为文学基本理论、文艺美学、中国文论、外国文论与比较文论四个方向。文学基本理论主要以马克思主义为指导，运用文本分析和文化研究</w:t>
            </w:r>
            <w:r w:rsidRPr="00D910F0">
              <w:rPr>
                <w:rFonts w:ascii="宋体" w:hAnsi="宋体" w:cs="宋体" w:hint="eastAsia"/>
                <w:kern w:val="0"/>
              </w:rPr>
              <w:lastRenderedPageBreak/>
              <w:t>相结合的“文化诗学”研究方法，着眼于开展有中国特色的文学基本理论及其分支的研究。文艺美学主要立足现有人文格局和当代文教趋势，从文学和美学融通的角度，理解和把握各类文学活动、文艺现象和审美文化。中国文论主要在研读中国文论经典的基础上，在史论结合、古今贯通、中西比较的学术视野中，全方位、多层次、动态地展开中国文艺思想的研究，实现中国文论的创造性转化与创新性发展。外国文论与比较文论主要以马克思主义为指导，在跨文化和跨学科的视野中，展开对外国文学理论尤其是现当代文艺理论和文化研究的翻译、评价、阐发和研究。</w:t>
            </w:r>
          </w:p>
        </w:tc>
      </w:tr>
      <w:tr w:rsidR="00D910F0" w:rsidRPr="00D910F0" w14:paraId="4E61447B" w14:textId="77777777">
        <w:trPr>
          <w:jc w:val="center"/>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46539D" w14:textId="77777777" w:rsidR="00EE24D4" w:rsidRPr="00D910F0" w:rsidRDefault="00863B09">
            <w:pPr>
              <w:widowControl/>
              <w:spacing w:before="100" w:beforeAutospacing="1" w:after="100" w:afterAutospacing="1" w:line="540" w:lineRule="atLeast"/>
              <w:jc w:val="center"/>
              <w:rPr>
                <w:rFonts w:ascii="宋体"/>
                <w:kern w:val="0"/>
              </w:rPr>
            </w:pPr>
            <w:r w:rsidRPr="00D910F0">
              <w:rPr>
                <w:rFonts w:ascii="宋体" w:hAnsi="宋体" w:cs="宋体"/>
                <w:kern w:val="0"/>
              </w:rPr>
              <w:lastRenderedPageBreak/>
              <w:t>2</w:t>
            </w:r>
          </w:p>
        </w:tc>
        <w:tc>
          <w:tcPr>
            <w:tcW w:w="16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028601" w14:textId="77777777" w:rsidR="00EE24D4" w:rsidRPr="00D910F0" w:rsidRDefault="00863B09">
            <w:pPr>
              <w:widowControl/>
              <w:spacing w:before="100" w:beforeAutospacing="1" w:after="100" w:afterAutospacing="1" w:line="540" w:lineRule="atLeast"/>
              <w:jc w:val="left"/>
              <w:rPr>
                <w:rFonts w:ascii="宋体"/>
                <w:kern w:val="0"/>
              </w:rPr>
            </w:pPr>
            <w:r w:rsidRPr="00D910F0">
              <w:rPr>
                <w:rFonts w:ascii="宋体" w:hAnsi="宋体" w:cs="宋体" w:hint="eastAsia"/>
                <w:kern w:val="0"/>
              </w:rPr>
              <w:t>语言学及应用语言学</w:t>
            </w:r>
          </w:p>
        </w:tc>
        <w:tc>
          <w:tcPr>
            <w:tcW w:w="69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DB9148" w14:textId="77777777" w:rsidR="00EE24D4" w:rsidRPr="00D910F0" w:rsidRDefault="00863B09">
            <w:pPr>
              <w:widowControl/>
              <w:spacing w:before="100" w:beforeAutospacing="1" w:after="100" w:afterAutospacing="1"/>
              <w:ind w:firstLineChars="200" w:firstLine="420"/>
              <w:jc w:val="left"/>
              <w:rPr>
                <w:rFonts w:ascii="宋体"/>
                <w:kern w:val="0"/>
              </w:rPr>
            </w:pPr>
            <w:r w:rsidRPr="00D910F0">
              <w:rPr>
                <w:rFonts w:hint="eastAsia"/>
                <w:kern w:val="0"/>
                <w:lang w:val="zh-TW" w:eastAsia="zh-TW"/>
              </w:rPr>
              <w:t>主要分为普通语言学与应用语言学两个方面。普通语言学重点探讨的是语言结构、语言演变、语言不同类型等人类语言共同的普遍规律，涉及形式主义、功能认知等主要理论、方法和流派，着力将相关语言理论方法应用于汉语的语音、语义、语法和历史演变等研究，探索汉语所具有的共性与个性，并对其进行理论解释。应用语言学主要运用普通语言学、汉语言文字学的理论及方法，结合教育学、心理学、计算机科学等相关学科的研究，解决汉语在第二语言教学、语文教学以及中文信息处理等领域的相关问题。</w:t>
            </w:r>
          </w:p>
        </w:tc>
      </w:tr>
      <w:tr w:rsidR="00D910F0" w:rsidRPr="00D910F0" w14:paraId="79D18942" w14:textId="77777777">
        <w:trPr>
          <w:jc w:val="center"/>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8D0DE9" w14:textId="77777777" w:rsidR="00EE24D4" w:rsidRPr="00D910F0" w:rsidRDefault="00863B09">
            <w:pPr>
              <w:widowControl/>
              <w:spacing w:before="100" w:beforeAutospacing="1" w:after="100" w:afterAutospacing="1" w:line="540" w:lineRule="atLeast"/>
              <w:jc w:val="center"/>
              <w:rPr>
                <w:rFonts w:ascii="宋体"/>
                <w:kern w:val="0"/>
              </w:rPr>
            </w:pPr>
            <w:r w:rsidRPr="00D910F0">
              <w:rPr>
                <w:rFonts w:ascii="宋体" w:hAnsi="宋体" w:cs="宋体"/>
                <w:kern w:val="0"/>
              </w:rPr>
              <w:t>3</w:t>
            </w:r>
          </w:p>
        </w:tc>
        <w:tc>
          <w:tcPr>
            <w:tcW w:w="16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5B5459" w14:textId="77777777" w:rsidR="00EE24D4" w:rsidRPr="00D910F0" w:rsidRDefault="00863B09">
            <w:pPr>
              <w:widowControl/>
              <w:spacing w:before="100" w:beforeAutospacing="1" w:after="100" w:afterAutospacing="1" w:line="540" w:lineRule="atLeast"/>
              <w:jc w:val="left"/>
              <w:rPr>
                <w:rFonts w:ascii="宋体"/>
                <w:kern w:val="0"/>
              </w:rPr>
            </w:pPr>
            <w:r w:rsidRPr="00D910F0">
              <w:rPr>
                <w:rFonts w:ascii="宋体" w:hAnsi="宋体" w:cs="宋体" w:hint="eastAsia"/>
                <w:kern w:val="0"/>
              </w:rPr>
              <w:t>汉语言文字学</w:t>
            </w:r>
          </w:p>
        </w:tc>
        <w:tc>
          <w:tcPr>
            <w:tcW w:w="69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BFB6B7" w14:textId="77777777" w:rsidR="00EE24D4" w:rsidRPr="00D910F0" w:rsidRDefault="00863B09">
            <w:pPr>
              <w:pStyle w:val="ae"/>
              <w:ind w:firstLineChars="200" w:firstLine="420"/>
              <w:rPr>
                <w:rFonts w:ascii="宋体" w:cs="Times New Roman"/>
                <w:kern w:val="0"/>
              </w:rPr>
            </w:pPr>
            <w:r w:rsidRPr="00D910F0">
              <w:rPr>
                <w:rFonts w:ascii="宋体" w:hAnsi="宋体" w:cs="宋体" w:hint="eastAsia"/>
              </w:rPr>
              <w:t>汉语言文字学研究对象分为古代汉语与现代汉语两部分。古代汉语部分主要研究汉字学、训诂学、语法学、音韵学，具体内容为：汉字学的基础理论，汉字的历史、现状和应用；训诂学的基本原理，注释、纂辑、考证等训诂工作；古代汉语语法学的基础理论，古代汉语语法研究的历史及现状；汉语语音系统演变的历史及现状。现代汉语部分主要研究现代汉语语音、词汇、语法、修辞，以及全球华语的共时状况及历时发展变化，语义学与汉语辞书编纂的理论与实践，现代汉语规范化，语言规划，汉语作为第二语言教学的理论与实践等。</w:t>
            </w:r>
          </w:p>
        </w:tc>
      </w:tr>
      <w:tr w:rsidR="00D910F0" w:rsidRPr="00D910F0" w14:paraId="68EC3E51" w14:textId="77777777">
        <w:trPr>
          <w:jc w:val="center"/>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8B8FB3" w14:textId="77777777" w:rsidR="00EE24D4" w:rsidRPr="00D910F0" w:rsidRDefault="00863B09">
            <w:pPr>
              <w:widowControl/>
              <w:spacing w:before="100" w:beforeAutospacing="1" w:after="100" w:afterAutospacing="1" w:line="540" w:lineRule="atLeast"/>
              <w:jc w:val="center"/>
              <w:rPr>
                <w:rFonts w:ascii="宋体" w:hAnsi="宋体" w:cs="宋体"/>
                <w:kern w:val="0"/>
              </w:rPr>
            </w:pPr>
            <w:r w:rsidRPr="00D910F0">
              <w:rPr>
                <w:rFonts w:ascii="宋体" w:hAnsi="宋体" w:cs="宋体"/>
                <w:kern w:val="0"/>
              </w:rPr>
              <w:t>4</w:t>
            </w:r>
          </w:p>
        </w:tc>
        <w:tc>
          <w:tcPr>
            <w:tcW w:w="16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14C76D" w14:textId="77777777" w:rsidR="00EE24D4" w:rsidRPr="00D910F0" w:rsidRDefault="00863B09">
            <w:pPr>
              <w:widowControl/>
              <w:spacing w:before="100" w:beforeAutospacing="1" w:after="100" w:afterAutospacing="1" w:line="540" w:lineRule="atLeast"/>
              <w:jc w:val="left"/>
              <w:rPr>
                <w:rFonts w:ascii="宋体"/>
                <w:kern w:val="0"/>
              </w:rPr>
            </w:pPr>
            <w:r w:rsidRPr="00D910F0">
              <w:rPr>
                <w:rFonts w:ascii="宋体" w:hAnsi="宋体" w:cs="宋体" w:hint="eastAsia"/>
                <w:kern w:val="0"/>
              </w:rPr>
              <w:t>中国古典文献学</w:t>
            </w:r>
          </w:p>
        </w:tc>
        <w:tc>
          <w:tcPr>
            <w:tcW w:w="69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33951D" w14:textId="77777777" w:rsidR="00EE24D4" w:rsidRPr="00D910F0" w:rsidRDefault="00863B09">
            <w:pPr>
              <w:widowControl/>
              <w:spacing w:before="100" w:beforeAutospacing="1" w:after="100" w:afterAutospacing="1"/>
              <w:ind w:firstLineChars="200" w:firstLine="420"/>
              <w:jc w:val="left"/>
              <w:rPr>
                <w:rFonts w:ascii="宋体"/>
                <w:kern w:val="0"/>
              </w:rPr>
            </w:pPr>
            <w:r w:rsidRPr="00D910F0">
              <w:rPr>
                <w:rFonts w:hint="eastAsia"/>
              </w:rPr>
              <w:t>中国古典文献学是一门理论与实践并重的学科，以弘扬传统文化为宗旨，以文献学理论和文献学史的研究及海内外中国古文献的整理、考订为主要内容。在此基础上，提倡以现代问题为引领，致力于汇通文史哲的综合性研究以及与现代技术相结合的交叉研究。</w:t>
            </w:r>
          </w:p>
        </w:tc>
      </w:tr>
      <w:tr w:rsidR="00D910F0" w:rsidRPr="00D910F0" w14:paraId="34439963" w14:textId="77777777">
        <w:trPr>
          <w:jc w:val="center"/>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1F9FE3" w14:textId="77777777" w:rsidR="00EE24D4" w:rsidRPr="00D910F0" w:rsidRDefault="00863B09">
            <w:pPr>
              <w:widowControl/>
              <w:spacing w:before="100" w:beforeAutospacing="1" w:after="100" w:afterAutospacing="1" w:line="540" w:lineRule="atLeast"/>
              <w:jc w:val="center"/>
              <w:rPr>
                <w:rFonts w:ascii="宋体"/>
                <w:kern w:val="0"/>
              </w:rPr>
            </w:pPr>
            <w:r w:rsidRPr="00D910F0">
              <w:rPr>
                <w:rFonts w:ascii="宋体" w:hAnsi="宋体" w:cs="宋体"/>
                <w:kern w:val="0"/>
              </w:rPr>
              <w:t>5</w:t>
            </w:r>
          </w:p>
        </w:tc>
        <w:tc>
          <w:tcPr>
            <w:tcW w:w="16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5A7F9" w14:textId="77777777" w:rsidR="00EE24D4" w:rsidRPr="00D910F0" w:rsidRDefault="00863B09">
            <w:pPr>
              <w:widowControl/>
              <w:spacing w:before="100" w:beforeAutospacing="1" w:after="100" w:afterAutospacing="1" w:line="540" w:lineRule="atLeast"/>
              <w:jc w:val="left"/>
              <w:rPr>
                <w:rFonts w:ascii="宋体"/>
                <w:kern w:val="0"/>
              </w:rPr>
            </w:pPr>
            <w:r w:rsidRPr="00D910F0">
              <w:rPr>
                <w:rFonts w:ascii="宋体" w:hAnsi="宋体" w:cs="宋体" w:hint="eastAsia"/>
                <w:kern w:val="0"/>
              </w:rPr>
              <w:t>中国古代文学</w:t>
            </w:r>
          </w:p>
        </w:tc>
        <w:tc>
          <w:tcPr>
            <w:tcW w:w="69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49D380" w14:textId="77777777" w:rsidR="00EE24D4" w:rsidRPr="00D910F0" w:rsidRDefault="00863B09">
            <w:pPr>
              <w:widowControl/>
              <w:spacing w:before="100" w:beforeAutospacing="1" w:after="100" w:afterAutospacing="1"/>
              <w:ind w:firstLineChars="200" w:firstLine="420"/>
              <w:jc w:val="left"/>
              <w:rPr>
                <w:rFonts w:ascii="宋体"/>
                <w:kern w:val="0"/>
              </w:rPr>
            </w:pPr>
            <w:r w:rsidRPr="00D910F0">
              <w:rPr>
                <w:rFonts w:ascii="宋体" w:hAnsi="宋体" w:cs="宋体" w:hint="eastAsia"/>
              </w:rPr>
              <w:t>中国古代文学专业的主要研究内容涵盖中国古代文学的发生发展、演变规律及民族特色等众多内容。如古代各时期文学的历史样貌，重要作家作品的成就与特色，文学文体、作家群体与文学流派的衍生，文学思想与文学批评的变迁等等。具体分为先秦两汉魏晋南北朝文学、唐宋文学、元明清文学三个方向。本专业注重文史哲的交融贯通，注重理论阐释与文献挖掘的紧密结合，注重断代分体与博学通观的互补互促。</w:t>
            </w:r>
          </w:p>
        </w:tc>
      </w:tr>
      <w:tr w:rsidR="00D910F0" w:rsidRPr="00D910F0" w14:paraId="2F6BF69C" w14:textId="77777777">
        <w:trPr>
          <w:jc w:val="center"/>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342C" w14:textId="77777777" w:rsidR="00EE24D4" w:rsidRPr="00D910F0" w:rsidRDefault="00863B09">
            <w:pPr>
              <w:widowControl/>
              <w:spacing w:before="100" w:beforeAutospacing="1" w:after="100" w:afterAutospacing="1" w:line="540" w:lineRule="atLeast"/>
              <w:jc w:val="center"/>
              <w:rPr>
                <w:rFonts w:ascii="宋体"/>
                <w:kern w:val="0"/>
              </w:rPr>
            </w:pPr>
            <w:r w:rsidRPr="00D910F0">
              <w:rPr>
                <w:rFonts w:ascii="宋体" w:hAnsi="宋体" w:cs="宋体"/>
                <w:kern w:val="0"/>
              </w:rPr>
              <w:t>6</w:t>
            </w:r>
          </w:p>
        </w:tc>
        <w:tc>
          <w:tcPr>
            <w:tcW w:w="16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BE4138" w14:textId="77777777" w:rsidR="00EE24D4" w:rsidRPr="00D910F0" w:rsidRDefault="00863B09">
            <w:pPr>
              <w:widowControl/>
              <w:spacing w:before="100" w:beforeAutospacing="1" w:after="100" w:afterAutospacing="1" w:line="540" w:lineRule="atLeast"/>
              <w:jc w:val="left"/>
              <w:rPr>
                <w:rFonts w:ascii="宋体"/>
                <w:kern w:val="0"/>
              </w:rPr>
            </w:pPr>
            <w:r w:rsidRPr="00D910F0">
              <w:rPr>
                <w:rFonts w:ascii="宋体" w:hAnsi="宋体" w:cs="宋体" w:hint="eastAsia"/>
                <w:kern w:val="0"/>
              </w:rPr>
              <w:t>中国现当代文学</w:t>
            </w:r>
          </w:p>
        </w:tc>
        <w:tc>
          <w:tcPr>
            <w:tcW w:w="69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D8D4E4" w14:textId="77777777" w:rsidR="00EE24D4" w:rsidRPr="00D910F0" w:rsidRDefault="00863B09">
            <w:pPr>
              <w:widowControl/>
              <w:spacing w:before="100" w:beforeAutospacing="1" w:after="100" w:afterAutospacing="1"/>
              <w:ind w:firstLineChars="200" w:firstLine="420"/>
              <w:jc w:val="left"/>
              <w:rPr>
                <w:rFonts w:ascii="宋体"/>
                <w:kern w:val="0"/>
              </w:rPr>
            </w:pPr>
            <w:r w:rsidRPr="00D910F0">
              <w:rPr>
                <w:rFonts w:ascii="宋体" w:hAnsi="宋体" w:cs="宋体" w:hint="eastAsia"/>
                <w:kern w:val="0"/>
              </w:rPr>
              <w:t>分为中国现代文学、中国当代文学、当代写作与批评三个方向。中国现代文学主要研究中国现代文学的发生、演变及主要的思潮、流派与经典作家，并对相关的文本与文学现象加以阐释和批评。中国当代文学主要研究中国当代文学的发生、演变及主要的思潮、流派与经典作家，并对相关的当代文学文本与现象加以阐释和批评。当代写作与批评则根据时代需要，培养具有较高写作素养与能力的写作者与批评家，对当代文化与文学发展的动向作出敏锐的把握和研究。</w:t>
            </w:r>
          </w:p>
        </w:tc>
      </w:tr>
      <w:tr w:rsidR="00D910F0" w:rsidRPr="00D910F0" w14:paraId="04796F61" w14:textId="77777777">
        <w:trPr>
          <w:jc w:val="center"/>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E098F6" w14:textId="77777777" w:rsidR="00EE24D4" w:rsidRPr="00D910F0" w:rsidRDefault="00863B09">
            <w:pPr>
              <w:widowControl/>
              <w:spacing w:before="100" w:beforeAutospacing="1" w:after="100" w:afterAutospacing="1" w:line="540" w:lineRule="atLeast"/>
              <w:jc w:val="center"/>
              <w:rPr>
                <w:rFonts w:ascii="宋体"/>
                <w:kern w:val="0"/>
              </w:rPr>
            </w:pPr>
            <w:r w:rsidRPr="00D910F0">
              <w:rPr>
                <w:rFonts w:ascii="宋体" w:hAnsi="宋体" w:cs="宋体"/>
                <w:kern w:val="0"/>
              </w:rPr>
              <w:lastRenderedPageBreak/>
              <w:t>7</w:t>
            </w:r>
          </w:p>
        </w:tc>
        <w:tc>
          <w:tcPr>
            <w:tcW w:w="16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58EA7C" w14:textId="77777777" w:rsidR="00EE24D4" w:rsidRPr="00D910F0" w:rsidRDefault="00863B09">
            <w:pPr>
              <w:widowControl/>
              <w:spacing w:before="100" w:beforeAutospacing="1" w:after="100" w:afterAutospacing="1" w:line="540" w:lineRule="atLeast"/>
              <w:jc w:val="left"/>
              <w:rPr>
                <w:rFonts w:ascii="宋体"/>
                <w:kern w:val="0"/>
              </w:rPr>
            </w:pPr>
            <w:r w:rsidRPr="00D910F0">
              <w:rPr>
                <w:rFonts w:ascii="宋体" w:hAnsi="宋体" w:cs="宋体" w:hint="eastAsia"/>
                <w:kern w:val="0"/>
              </w:rPr>
              <w:t>比较文学与世界文学</w:t>
            </w:r>
          </w:p>
        </w:tc>
        <w:tc>
          <w:tcPr>
            <w:tcW w:w="69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287E13" w14:textId="77777777" w:rsidR="00EE24D4" w:rsidRPr="00D910F0" w:rsidRDefault="00863B09">
            <w:pPr>
              <w:widowControl/>
              <w:spacing w:before="100" w:beforeAutospacing="1" w:after="100" w:afterAutospacing="1"/>
              <w:ind w:firstLineChars="200" w:firstLine="420"/>
              <w:jc w:val="left"/>
              <w:rPr>
                <w:rFonts w:ascii="宋体"/>
                <w:kern w:val="0"/>
              </w:rPr>
            </w:pPr>
            <w:r w:rsidRPr="00D910F0">
              <w:rPr>
                <w:rFonts w:ascii="宋体" w:hAnsi="宋体" w:cs="宋体" w:hint="eastAsia"/>
                <w:kern w:val="0"/>
              </w:rPr>
              <w:t>分为西方文学与中西比较文学、东方文学与东方比较文学、比较文学与世界文学理论三个方向。西方文学与中西比较文学强调从中国立场和视角出发，研究整体性的西方文学史、思想史，也研究英美文学、法国文学、德国文学、俄罗斯文学等国别和区域文学，同时关注中西文学之间的相互传播、交流和影响关系。东方文学与东方比较文学侧重研究整体性的东方文学史、思想史，研究日本文学、印度文学等国别和区域文学，同时研究中国文学在东亚地区的传播和影响。比较文学与世界文学理论包括两部分，其一是研究比较文学学科基本理论与学科史，追踪比较文学前沿热点话题，其二是探索世界文学的发展规律和趋势，阐释全球性文学现象，建构有中国特色的世界文学理论体系。</w:t>
            </w:r>
          </w:p>
        </w:tc>
      </w:tr>
      <w:tr w:rsidR="00D910F0" w:rsidRPr="00D910F0" w14:paraId="314B2AC4" w14:textId="77777777">
        <w:trPr>
          <w:jc w:val="center"/>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B292DC" w14:textId="77777777" w:rsidR="00EE24D4" w:rsidRPr="00D910F0" w:rsidRDefault="00863B09">
            <w:pPr>
              <w:widowControl/>
              <w:spacing w:before="100" w:beforeAutospacing="1" w:after="100" w:afterAutospacing="1" w:line="540" w:lineRule="atLeast"/>
              <w:jc w:val="center"/>
              <w:rPr>
                <w:rFonts w:ascii="宋体"/>
                <w:kern w:val="0"/>
              </w:rPr>
            </w:pPr>
            <w:bookmarkStart w:id="0" w:name="_Hlk112249232"/>
            <w:r w:rsidRPr="00D910F0">
              <w:rPr>
                <w:rFonts w:ascii="宋体" w:hAnsi="宋体" w:cs="宋体" w:hint="eastAsia"/>
                <w:kern w:val="0"/>
              </w:rPr>
              <w:t>8</w:t>
            </w:r>
          </w:p>
        </w:tc>
        <w:tc>
          <w:tcPr>
            <w:tcW w:w="16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AB8EBB8" w14:textId="77777777" w:rsidR="00EE24D4" w:rsidRPr="00D910F0" w:rsidRDefault="00863B09">
            <w:pPr>
              <w:widowControl/>
              <w:spacing w:before="100" w:beforeAutospacing="1" w:after="100" w:afterAutospacing="1" w:line="540" w:lineRule="atLeast"/>
              <w:jc w:val="left"/>
              <w:rPr>
                <w:rFonts w:ascii="宋体"/>
                <w:kern w:val="0"/>
              </w:rPr>
            </w:pPr>
            <w:r w:rsidRPr="00D910F0">
              <w:rPr>
                <w:rFonts w:ascii="宋体" w:hAnsi="宋体" w:cs="宋体" w:hint="eastAsia"/>
                <w:kern w:val="0"/>
              </w:rPr>
              <w:t>中国民间文学（自主设置的二级学科）</w:t>
            </w:r>
          </w:p>
        </w:tc>
        <w:tc>
          <w:tcPr>
            <w:tcW w:w="69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37DDF8" w14:textId="77777777" w:rsidR="00EE24D4" w:rsidRPr="00D910F0" w:rsidRDefault="00863B09">
            <w:pPr>
              <w:ind w:firstLineChars="200" w:firstLine="420"/>
              <w:jc w:val="left"/>
              <w:rPr>
                <w:rFonts w:ascii="宋体"/>
                <w:kern w:val="0"/>
              </w:rPr>
            </w:pPr>
            <w:r w:rsidRPr="00D910F0">
              <w:rPr>
                <w:rFonts w:ascii="宋体" w:hAnsi="宋体" w:cs="宋体" w:hint="eastAsia"/>
                <w:kern w:val="0"/>
              </w:rPr>
              <w:t>民间文学的主体是由属于民间文学的各个门类的不同体系组成，包括神话学、史诗学、传说学、故事学、歌谣学等，这些是民间文学研究中的组成部分，同时又分别是相对独立完整的门类。中外民间文学史和中外民间文学学术史贯穿所有门类，并将各门类联结为有机的整体。这是中国民间文学学科的主干方向。非物质文化遗产方向包括相关理论、政策、法规，注重实践活动和实践经验，并围绕“保护”构建其知识谱系，提供“保护”的行动方案。跨文化学方向涉及跨文化学的理论与方法、跨文化民间文学交流史、概念史和经典作品史等，侧重中外故事个案和跨文化研究。三个方向的设立顺应了国际民间文艺学界的最新发展动向，强调通过田野作业，对特定区域和语境中口头传统的文本、角色、表演行为和事件等进行全面而深入的观照和分析。</w:t>
            </w:r>
          </w:p>
        </w:tc>
      </w:tr>
      <w:bookmarkEnd w:id="0"/>
      <w:tr w:rsidR="00D910F0" w:rsidRPr="00D910F0" w14:paraId="59A2A68E" w14:textId="77777777">
        <w:trPr>
          <w:jc w:val="center"/>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B47978" w14:textId="77777777" w:rsidR="00EE24D4" w:rsidRPr="00D910F0" w:rsidRDefault="00863B09">
            <w:pPr>
              <w:widowControl/>
              <w:spacing w:before="100" w:beforeAutospacing="1" w:after="100" w:afterAutospacing="1" w:line="540" w:lineRule="atLeast"/>
              <w:jc w:val="center"/>
              <w:rPr>
                <w:rFonts w:ascii="宋体"/>
                <w:kern w:val="0"/>
              </w:rPr>
            </w:pPr>
            <w:r w:rsidRPr="00D910F0">
              <w:rPr>
                <w:rFonts w:ascii="宋体" w:hAnsi="宋体" w:cs="宋体" w:hint="eastAsia"/>
                <w:kern w:val="0"/>
              </w:rPr>
              <w:t>9</w:t>
            </w:r>
          </w:p>
        </w:tc>
        <w:tc>
          <w:tcPr>
            <w:tcW w:w="16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A4C962" w14:textId="77777777" w:rsidR="00EE24D4" w:rsidRPr="00D910F0" w:rsidRDefault="00863B09">
            <w:pPr>
              <w:widowControl/>
              <w:spacing w:before="100" w:beforeAutospacing="1" w:after="100" w:afterAutospacing="1" w:line="540" w:lineRule="atLeast"/>
              <w:jc w:val="left"/>
              <w:rPr>
                <w:rFonts w:ascii="宋体"/>
                <w:kern w:val="0"/>
              </w:rPr>
            </w:pPr>
            <w:r w:rsidRPr="00D910F0">
              <w:rPr>
                <w:rFonts w:ascii="宋体" w:hAnsi="宋体" w:cs="宋体" w:hint="eastAsia"/>
                <w:kern w:val="0"/>
              </w:rPr>
              <w:t>儿童文学（自主设置的二级学科）</w:t>
            </w:r>
          </w:p>
        </w:tc>
        <w:tc>
          <w:tcPr>
            <w:tcW w:w="69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CE97CE" w14:textId="77777777" w:rsidR="00EE24D4" w:rsidRPr="00D910F0" w:rsidRDefault="00863B09">
            <w:pPr>
              <w:widowControl/>
              <w:spacing w:before="100" w:beforeAutospacing="1" w:after="100" w:afterAutospacing="1"/>
              <w:ind w:firstLineChars="200" w:firstLine="420"/>
              <w:jc w:val="left"/>
              <w:rPr>
                <w:rFonts w:ascii="宋体"/>
                <w:kern w:val="0"/>
              </w:rPr>
            </w:pPr>
            <w:r w:rsidRPr="00D910F0">
              <w:rPr>
                <w:rFonts w:ascii="宋体" w:hAnsi="宋体" w:cs="宋体" w:hint="eastAsia"/>
              </w:rPr>
              <w:t>探讨儿童文学的基本理论，掌握理论批评方法，把握儿童文学前沿问题。梳理中外儿童文学的发展历程、创作思潮，解读中外儿童文学重要作家作品，比较研究中外儿童文学经典。分为两个研究方向；（1）儿童文学研究。掌握儿童文学学科的关键理论及应用研究，熟悉与把握中外儿童文学发展史，重点讲授20世纪初叶以来百年中国儿童文学的发生发展历程、艺术追求、重要作家作品与最新研究成果，把握儿童文学各文体的艺术特色与审美流变，对当前的创作进行理论批评。（2）科幻文学研究。掌握科幻文学的基本理论及应用研究，中外科幻文学发展历程与艺术形式，科幻文学的类型分析与批评方法，对当前的创作进行理论批评。</w:t>
            </w:r>
          </w:p>
        </w:tc>
      </w:tr>
    </w:tbl>
    <w:p w14:paraId="4FDC84EE" w14:textId="77777777" w:rsidR="00EE24D4" w:rsidRPr="00D910F0" w:rsidRDefault="00863B09">
      <w:pPr>
        <w:widowControl/>
        <w:snapToGrid w:val="0"/>
        <w:spacing w:before="100" w:beforeAutospacing="1" w:after="100" w:afterAutospacing="1" w:line="760" w:lineRule="atLeast"/>
        <w:ind w:firstLine="422"/>
        <w:jc w:val="left"/>
        <w:rPr>
          <w:rFonts w:ascii="宋体" w:hAnsi="宋体" w:cs="宋体"/>
          <w:kern w:val="0"/>
          <w:sz w:val="24"/>
        </w:rPr>
      </w:pPr>
      <w:r w:rsidRPr="00D910F0">
        <w:rPr>
          <w:rFonts w:ascii="宋体" w:hAnsi="宋体" w:cs="宋体" w:hint="eastAsia"/>
          <w:b/>
          <w:bCs/>
          <w:kern w:val="0"/>
          <w:sz w:val="24"/>
        </w:rPr>
        <w:t>三、学习年限</w:t>
      </w:r>
    </w:p>
    <w:p w14:paraId="59E47527" w14:textId="77777777" w:rsidR="00EE24D4" w:rsidRPr="00D910F0" w:rsidRDefault="00863B09">
      <w:pPr>
        <w:widowControl/>
        <w:snapToGrid w:val="0"/>
        <w:spacing w:before="100" w:beforeAutospacing="1" w:after="100" w:afterAutospacing="1" w:line="540" w:lineRule="atLeast"/>
        <w:ind w:firstLine="412"/>
        <w:jc w:val="left"/>
        <w:rPr>
          <w:rFonts w:ascii="宋体" w:hAnsi="宋体" w:cs="宋体"/>
          <w:kern w:val="0"/>
          <w:sz w:val="24"/>
        </w:rPr>
      </w:pPr>
      <w:r w:rsidRPr="00D910F0">
        <w:rPr>
          <w:rFonts w:ascii="宋体" w:hAnsi="宋体" w:cs="宋体" w:hint="eastAsia"/>
          <w:kern w:val="0"/>
          <w:sz w:val="24"/>
        </w:rPr>
        <w:t>1.硕士生</w:t>
      </w:r>
    </w:p>
    <w:p w14:paraId="2C6F3914" w14:textId="77777777" w:rsidR="00EE24D4" w:rsidRPr="00D910F0" w:rsidRDefault="00863B09">
      <w:pPr>
        <w:widowControl/>
        <w:snapToGrid w:val="0"/>
        <w:spacing w:before="100" w:beforeAutospacing="1" w:after="100" w:afterAutospacing="1" w:line="540" w:lineRule="atLeast"/>
        <w:ind w:firstLine="480"/>
        <w:jc w:val="left"/>
        <w:rPr>
          <w:rFonts w:ascii="宋体" w:hAnsi="宋体" w:cs="宋体"/>
          <w:kern w:val="0"/>
          <w:sz w:val="24"/>
        </w:rPr>
      </w:pPr>
      <w:r w:rsidRPr="00D910F0">
        <w:rPr>
          <w:rFonts w:ascii="宋体" w:hAnsi="宋体" w:cs="宋体" w:hint="eastAsia"/>
          <w:kern w:val="0"/>
          <w:sz w:val="24"/>
        </w:rPr>
        <w:t>硕士生学制3年。</w:t>
      </w:r>
    </w:p>
    <w:p w14:paraId="41ED7AEC" w14:textId="77777777" w:rsidR="00EE24D4" w:rsidRPr="00D910F0" w:rsidRDefault="00863B09">
      <w:pPr>
        <w:widowControl/>
        <w:snapToGrid w:val="0"/>
        <w:spacing w:before="100" w:beforeAutospacing="1" w:after="100" w:afterAutospacing="1" w:line="540" w:lineRule="atLeast"/>
        <w:ind w:firstLine="480"/>
        <w:jc w:val="left"/>
        <w:rPr>
          <w:rFonts w:ascii="宋体" w:hAnsi="宋体" w:cs="宋体"/>
          <w:kern w:val="0"/>
          <w:sz w:val="24"/>
        </w:rPr>
      </w:pPr>
      <w:r w:rsidRPr="00D910F0">
        <w:rPr>
          <w:rFonts w:ascii="宋体" w:hAnsi="宋体" w:cs="宋体" w:hint="eastAsia"/>
          <w:kern w:val="0"/>
          <w:sz w:val="24"/>
        </w:rPr>
        <w:t>2.博士生</w:t>
      </w:r>
    </w:p>
    <w:p w14:paraId="4E919496" w14:textId="77777777" w:rsidR="00EE24D4" w:rsidRPr="00D910F0" w:rsidRDefault="00863B09">
      <w:pPr>
        <w:widowControl/>
        <w:snapToGrid w:val="0"/>
        <w:spacing w:before="100" w:beforeAutospacing="1" w:after="100" w:afterAutospacing="1" w:line="540" w:lineRule="atLeast"/>
        <w:ind w:firstLine="480"/>
        <w:jc w:val="left"/>
        <w:rPr>
          <w:rFonts w:ascii="宋体" w:hAnsi="宋体" w:cs="宋体"/>
          <w:kern w:val="0"/>
          <w:sz w:val="24"/>
        </w:rPr>
      </w:pPr>
      <w:r w:rsidRPr="00D910F0">
        <w:rPr>
          <w:rFonts w:ascii="宋体" w:hAnsi="宋体" w:cs="宋体" w:hint="eastAsia"/>
          <w:kern w:val="0"/>
          <w:sz w:val="24"/>
        </w:rPr>
        <w:t>博士生学制3年，本科直博生学制5年。</w:t>
      </w:r>
    </w:p>
    <w:p w14:paraId="41FE2B10" w14:textId="77777777" w:rsidR="00EE24D4" w:rsidRPr="00D910F0" w:rsidRDefault="00863B09">
      <w:pPr>
        <w:widowControl/>
        <w:snapToGrid w:val="0"/>
        <w:spacing w:before="100" w:beforeAutospacing="1" w:after="100" w:afterAutospacing="1" w:line="760" w:lineRule="atLeast"/>
        <w:ind w:firstLine="422"/>
        <w:jc w:val="left"/>
        <w:rPr>
          <w:rFonts w:ascii="宋体" w:hAnsi="宋体" w:cs="宋体"/>
          <w:kern w:val="0"/>
          <w:sz w:val="24"/>
        </w:rPr>
      </w:pPr>
      <w:r w:rsidRPr="00D910F0">
        <w:rPr>
          <w:rFonts w:ascii="宋体" w:hAnsi="宋体" w:cs="宋体" w:hint="eastAsia"/>
          <w:b/>
          <w:bCs/>
          <w:kern w:val="0"/>
          <w:sz w:val="24"/>
        </w:rPr>
        <w:lastRenderedPageBreak/>
        <w:t>四、课程设置与学分要求</w:t>
      </w:r>
    </w:p>
    <w:p w14:paraId="4EC6E638" w14:textId="77777777" w:rsidR="00EE24D4" w:rsidRPr="00D910F0" w:rsidRDefault="00863B09">
      <w:pPr>
        <w:widowControl/>
        <w:snapToGrid w:val="0"/>
        <w:spacing w:before="100" w:beforeAutospacing="1" w:after="100" w:afterAutospacing="1" w:line="540" w:lineRule="atLeast"/>
        <w:ind w:firstLine="422"/>
        <w:jc w:val="left"/>
        <w:rPr>
          <w:rFonts w:ascii="宋体" w:hAnsi="宋体" w:cs="宋体"/>
          <w:b/>
          <w:bCs/>
          <w:kern w:val="0"/>
          <w:sz w:val="24"/>
        </w:rPr>
      </w:pPr>
      <w:r w:rsidRPr="00D910F0">
        <w:rPr>
          <w:rFonts w:ascii="宋体" w:hAnsi="宋体" w:cs="宋体" w:hint="eastAsia"/>
          <w:b/>
          <w:bCs/>
          <w:kern w:val="0"/>
          <w:sz w:val="24"/>
        </w:rPr>
        <w:t>1.硕士生（学分要求：</w:t>
      </w:r>
      <w:r w:rsidRPr="00D910F0">
        <w:rPr>
          <w:rFonts w:ascii="宋体" w:hAnsi="宋体" w:cs="宋体"/>
          <w:b/>
          <w:bCs/>
          <w:kern w:val="0"/>
          <w:sz w:val="24"/>
        </w:rPr>
        <w:t>34</w:t>
      </w:r>
      <w:r w:rsidRPr="00D910F0">
        <w:rPr>
          <w:rFonts w:ascii="宋体" w:hAnsi="宋体" w:cs="宋体" w:hint="eastAsia"/>
          <w:b/>
          <w:bCs/>
          <w:kern w:val="0"/>
          <w:sz w:val="24"/>
        </w:rPr>
        <w:t>学分）</w:t>
      </w:r>
    </w:p>
    <w:p w14:paraId="3F7AD147" w14:textId="77777777" w:rsidR="00EE24D4" w:rsidRPr="00D910F0" w:rsidRDefault="00863B09">
      <w:pPr>
        <w:widowControl/>
        <w:snapToGrid w:val="0"/>
        <w:spacing w:line="560" w:lineRule="exact"/>
        <w:ind w:firstLineChars="200" w:firstLine="562"/>
        <w:jc w:val="center"/>
        <w:rPr>
          <w:rFonts w:ascii="仿宋_GB2312" w:eastAsia="仿宋_GB2312" w:hAnsi="仿宋_GB2312" w:cs="仿宋_GB2312"/>
          <w:b/>
          <w:kern w:val="0"/>
          <w:sz w:val="28"/>
        </w:rPr>
      </w:pPr>
      <w:r w:rsidRPr="00D910F0">
        <w:rPr>
          <w:rFonts w:ascii="仿宋_GB2312" w:eastAsia="仿宋_GB2312" w:hAnsi="仿宋_GB2312" w:cs="仿宋_GB2312" w:hint="eastAsia"/>
          <w:b/>
          <w:kern w:val="0"/>
          <w:sz w:val="28"/>
        </w:rPr>
        <w:t>表1 北京师范大学硕士研究生课程结构和学分要求表</w:t>
      </w:r>
    </w:p>
    <w:tbl>
      <w:tblPr>
        <w:tblW w:w="8077" w:type="dxa"/>
        <w:jc w:val="center"/>
        <w:tblCellMar>
          <w:top w:w="15" w:type="dxa"/>
          <w:left w:w="15" w:type="dxa"/>
          <w:bottom w:w="15" w:type="dxa"/>
          <w:right w:w="15" w:type="dxa"/>
        </w:tblCellMar>
        <w:tblLook w:val="04A0" w:firstRow="1" w:lastRow="0" w:firstColumn="1" w:lastColumn="0" w:noHBand="0" w:noVBand="1"/>
      </w:tblPr>
      <w:tblGrid>
        <w:gridCol w:w="1443"/>
        <w:gridCol w:w="1651"/>
        <w:gridCol w:w="2288"/>
        <w:gridCol w:w="1277"/>
        <w:gridCol w:w="1418"/>
      </w:tblGrid>
      <w:tr w:rsidR="00D910F0" w:rsidRPr="00D910F0" w14:paraId="5EA53356" w14:textId="77777777">
        <w:trPr>
          <w:trHeight w:val="360"/>
          <w:jc w:val="center"/>
        </w:trPr>
        <w:tc>
          <w:tcPr>
            <w:tcW w:w="1443" w:type="dxa"/>
            <w:tcBorders>
              <w:top w:val="single" w:sz="4" w:space="0" w:color="000000"/>
              <w:left w:val="single" w:sz="4" w:space="0" w:color="000000"/>
              <w:bottom w:val="single" w:sz="4" w:space="0" w:color="000000"/>
              <w:right w:val="single" w:sz="4" w:space="0" w:color="000000"/>
            </w:tcBorders>
            <w:vAlign w:val="center"/>
          </w:tcPr>
          <w:p w14:paraId="65BB6FF3" w14:textId="77777777" w:rsidR="00EE24D4" w:rsidRPr="00D910F0" w:rsidRDefault="00863B09">
            <w:pPr>
              <w:widowControl/>
              <w:snapToGrid w:val="0"/>
              <w:spacing w:line="500" w:lineRule="exact"/>
              <w:jc w:val="center"/>
              <w:textAlignment w:val="center"/>
              <w:rPr>
                <w:rFonts w:ascii="仿宋_GB2312" w:eastAsia="仿宋_GB2312" w:hAnsi="仿宋_GB2312" w:cs="仿宋_GB2312"/>
                <w:b/>
                <w:sz w:val="24"/>
              </w:rPr>
            </w:pPr>
            <w:r w:rsidRPr="00D910F0">
              <w:rPr>
                <w:rFonts w:ascii="仿宋_GB2312" w:eastAsia="仿宋_GB2312" w:hAnsi="仿宋_GB2312" w:cs="仿宋_GB2312" w:hint="eastAsia"/>
                <w:b/>
                <w:kern w:val="0"/>
                <w:sz w:val="24"/>
              </w:rPr>
              <w:t>课程模块</w:t>
            </w:r>
          </w:p>
        </w:tc>
        <w:tc>
          <w:tcPr>
            <w:tcW w:w="1651" w:type="dxa"/>
            <w:tcBorders>
              <w:top w:val="single" w:sz="4" w:space="0" w:color="000000"/>
              <w:left w:val="single" w:sz="4" w:space="0" w:color="000000"/>
              <w:bottom w:val="single" w:sz="4" w:space="0" w:color="000000"/>
              <w:right w:val="single" w:sz="4" w:space="0" w:color="000000"/>
            </w:tcBorders>
            <w:vAlign w:val="center"/>
          </w:tcPr>
          <w:p w14:paraId="62C2B157" w14:textId="77777777" w:rsidR="00EE24D4" w:rsidRPr="00D910F0" w:rsidRDefault="00863B09">
            <w:pPr>
              <w:widowControl/>
              <w:snapToGrid w:val="0"/>
              <w:spacing w:line="500" w:lineRule="exact"/>
              <w:jc w:val="center"/>
              <w:textAlignment w:val="center"/>
              <w:rPr>
                <w:rFonts w:ascii="仿宋_GB2312" w:eastAsia="仿宋_GB2312" w:hAnsi="仿宋_GB2312" w:cs="仿宋_GB2312"/>
                <w:b/>
                <w:sz w:val="24"/>
              </w:rPr>
            </w:pPr>
            <w:r w:rsidRPr="00D910F0">
              <w:rPr>
                <w:rFonts w:ascii="仿宋_GB2312" w:eastAsia="仿宋_GB2312" w:hAnsi="仿宋_GB2312" w:cs="仿宋_GB2312" w:hint="eastAsia"/>
                <w:b/>
                <w:kern w:val="0"/>
                <w:sz w:val="24"/>
              </w:rPr>
              <w:t>课程性质</w:t>
            </w:r>
          </w:p>
        </w:tc>
        <w:tc>
          <w:tcPr>
            <w:tcW w:w="2288" w:type="dxa"/>
            <w:tcBorders>
              <w:top w:val="single" w:sz="4" w:space="0" w:color="000000"/>
              <w:left w:val="single" w:sz="4" w:space="0" w:color="000000"/>
              <w:bottom w:val="single" w:sz="4" w:space="0" w:color="000000"/>
              <w:right w:val="single" w:sz="4" w:space="0" w:color="000000"/>
            </w:tcBorders>
            <w:vAlign w:val="center"/>
          </w:tcPr>
          <w:p w14:paraId="621A3E4E" w14:textId="77777777" w:rsidR="00EE24D4" w:rsidRPr="00D910F0" w:rsidRDefault="00863B09">
            <w:pPr>
              <w:widowControl/>
              <w:snapToGrid w:val="0"/>
              <w:spacing w:line="500" w:lineRule="exact"/>
              <w:jc w:val="center"/>
              <w:textAlignment w:val="center"/>
              <w:rPr>
                <w:rFonts w:ascii="仿宋_GB2312" w:eastAsia="仿宋_GB2312" w:hAnsi="仿宋_GB2312" w:cs="仿宋_GB2312"/>
                <w:b/>
                <w:sz w:val="24"/>
              </w:rPr>
            </w:pPr>
            <w:r w:rsidRPr="00D910F0">
              <w:rPr>
                <w:rFonts w:ascii="仿宋_GB2312" w:eastAsia="仿宋_GB2312" w:hAnsi="仿宋_GB2312" w:cs="仿宋_GB2312" w:hint="eastAsia"/>
                <w:b/>
                <w:kern w:val="0"/>
                <w:sz w:val="24"/>
              </w:rPr>
              <w:t>课程类别</w:t>
            </w:r>
          </w:p>
        </w:tc>
        <w:tc>
          <w:tcPr>
            <w:tcW w:w="1277" w:type="dxa"/>
            <w:tcBorders>
              <w:top w:val="single" w:sz="4" w:space="0" w:color="000000"/>
              <w:left w:val="single" w:sz="4" w:space="0" w:color="000000"/>
              <w:bottom w:val="single" w:sz="4" w:space="0" w:color="000000"/>
              <w:right w:val="single" w:sz="4" w:space="0" w:color="000000"/>
            </w:tcBorders>
            <w:vAlign w:val="center"/>
          </w:tcPr>
          <w:p w14:paraId="23D51F2A" w14:textId="77777777" w:rsidR="00EE24D4" w:rsidRPr="00D910F0" w:rsidRDefault="00863B09">
            <w:pPr>
              <w:widowControl/>
              <w:snapToGrid w:val="0"/>
              <w:spacing w:line="500" w:lineRule="exact"/>
              <w:jc w:val="center"/>
              <w:textAlignment w:val="center"/>
              <w:rPr>
                <w:rFonts w:ascii="仿宋_GB2312" w:eastAsia="仿宋_GB2312" w:hAnsi="仿宋_GB2312" w:cs="仿宋_GB2312"/>
                <w:b/>
                <w:sz w:val="24"/>
              </w:rPr>
            </w:pPr>
            <w:r w:rsidRPr="00D910F0">
              <w:rPr>
                <w:rFonts w:ascii="仿宋_GB2312" w:eastAsia="仿宋_GB2312" w:hAnsi="仿宋_GB2312" w:cs="仿宋_GB2312" w:hint="eastAsia"/>
                <w:b/>
                <w:kern w:val="0"/>
                <w:sz w:val="24"/>
              </w:rPr>
              <w:t>学分</w:t>
            </w:r>
          </w:p>
        </w:tc>
        <w:tc>
          <w:tcPr>
            <w:tcW w:w="1418" w:type="dxa"/>
            <w:tcBorders>
              <w:top w:val="single" w:sz="4" w:space="0" w:color="000000"/>
              <w:left w:val="single" w:sz="4" w:space="0" w:color="000000"/>
              <w:bottom w:val="single" w:sz="4" w:space="0" w:color="auto"/>
              <w:right w:val="single" w:sz="4" w:space="0" w:color="000000"/>
            </w:tcBorders>
            <w:vAlign w:val="center"/>
          </w:tcPr>
          <w:p w14:paraId="42194628" w14:textId="77777777" w:rsidR="00EE24D4" w:rsidRPr="00D910F0" w:rsidRDefault="00863B09">
            <w:pPr>
              <w:widowControl/>
              <w:snapToGrid w:val="0"/>
              <w:spacing w:line="500" w:lineRule="exact"/>
              <w:jc w:val="center"/>
              <w:textAlignment w:val="center"/>
              <w:rPr>
                <w:rFonts w:ascii="仿宋_GB2312" w:eastAsia="仿宋_GB2312" w:hAnsi="仿宋_GB2312" w:cs="仿宋_GB2312"/>
                <w:b/>
                <w:sz w:val="24"/>
              </w:rPr>
            </w:pPr>
            <w:r w:rsidRPr="00D910F0">
              <w:rPr>
                <w:rFonts w:ascii="仿宋_GB2312" w:eastAsia="仿宋_GB2312" w:hAnsi="仿宋_GB2312" w:cs="仿宋_GB2312" w:hint="eastAsia"/>
                <w:b/>
                <w:kern w:val="0"/>
                <w:sz w:val="24"/>
              </w:rPr>
              <w:t>备注</w:t>
            </w:r>
          </w:p>
        </w:tc>
      </w:tr>
      <w:tr w:rsidR="00D910F0" w:rsidRPr="00D910F0" w14:paraId="16596CBA" w14:textId="77777777">
        <w:trPr>
          <w:trHeight w:val="420"/>
          <w:jc w:val="center"/>
        </w:trPr>
        <w:tc>
          <w:tcPr>
            <w:tcW w:w="1443" w:type="dxa"/>
            <w:vMerge w:val="restart"/>
            <w:tcBorders>
              <w:top w:val="single" w:sz="4" w:space="0" w:color="000000"/>
              <w:left w:val="single" w:sz="4" w:space="0" w:color="000000"/>
              <w:right w:val="single" w:sz="4" w:space="0" w:color="000000"/>
            </w:tcBorders>
            <w:vAlign w:val="center"/>
          </w:tcPr>
          <w:p w14:paraId="02AF5D09" w14:textId="77777777" w:rsidR="00EE24D4" w:rsidRPr="00D910F0" w:rsidRDefault="00863B09">
            <w:pPr>
              <w:widowControl/>
              <w:snapToGrid w:val="0"/>
              <w:spacing w:line="500" w:lineRule="exact"/>
              <w:jc w:val="center"/>
              <w:textAlignment w:val="center"/>
              <w:rPr>
                <w:rFonts w:ascii="仿宋_GB2312" w:eastAsia="仿宋_GB2312" w:hAnsi="仿宋_GB2312" w:cs="仿宋_GB2312"/>
                <w:sz w:val="24"/>
              </w:rPr>
            </w:pPr>
            <w:r w:rsidRPr="00D910F0">
              <w:rPr>
                <w:rFonts w:ascii="仿宋_GB2312" w:eastAsia="仿宋_GB2312" w:hAnsi="仿宋_GB2312" w:cs="仿宋_GB2312" w:hint="eastAsia"/>
                <w:kern w:val="0"/>
                <w:sz w:val="24"/>
              </w:rPr>
              <w:t>公共课</w:t>
            </w:r>
          </w:p>
        </w:tc>
        <w:tc>
          <w:tcPr>
            <w:tcW w:w="1651" w:type="dxa"/>
            <w:vMerge w:val="restart"/>
            <w:tcBorders>
              <w:top w:val="single" w:sz="4" w:space="0" w:color="000000"/>
              <w:left w:val="single" w:sz="4" w:space="0" w:color="000000"/>
              <w:right w:val="single" w:sz="4" w:space="0" w:color="000000"/>
            </w:tcBorders>
            <w:vAlign w:val="center"/>
          </w:tcPr>
          <w:p w14:paraId="1C90E03D" w14:textId="77777777" w:rsidR="00EE24D4" w:rsidRPr="00D910F0" w:rsidRDefault="00863B09">
            <w:pPr>
              <w:widowControl/>
              <w:snapToGrid w:val="0"/>
              <w:spacing w:line="500" w:lineRule="exact"/>
              <w:jc w:val="center"/>
              <w:textAlignment w:val="center"/>
              <w:rPr>
                <w:rFonts w:ascii="仿宋_GB2312" w:eastAsia="仿宋_GB2312" w:hAnsi="仿宋_GB2312" w:cs="仿宋_GB2312"/>
                <w:sz w:val="24"/>
              </w:rPr>
            </w:pPr>
            <w:r w:rsidRPr="00D910F0">
              <w:rPr>
                <w:rFonts w:ascii="仿宋_GB2312" w:eastAsia="仿宋_GB2312" w:hAnsi="仿宋_GB2312" w:cs="仿宋_GB2312" w:hint="eastAsia"/>
                <w:kern w:val="0"/>
                <w:sz w:val="24"/>
              </w:rPr>
              <w:t>公共必修课</w:t>
            </w:r>
          </w:p>
        </w:tc>
        <w:tc>
          <w:tcPr>
            <w:tcW w:w="2288" w:type="dxa"/>
            <w:tcBorders>
              <w:top w:val="single" w:sz="4" w:space="0" w:color="000000"/>
              <w:left w:val="single" w:sz="4" w:space="0" w:color="000000"/>
              <w:bottom w:val="single" w:sz="4" w:space="0" w:color="000000"/>
              <w:right w:val="single" w:sz="4" w:space="0" w:color="000000"/>
            </w:tcBorders>
            <w:vAlign w:val="center"/>
          </w:tcPr>
          <w:p w14:paraId="7CF73FF4" w14:textId="77777777" w:rsidR="00EE24D4" w:rsidRPr="00D910F0" w:rsidRDefault="00863B09">
            <w:pPr>
              <w:widowControl/>
              <w:snapToGrid w:val="0"/>
              <w:spacing w:line="500" w:lineRule="exact"/>
              <w:jc w:val="center"/>
              <w:textAlignment w:val="center"/>
              <w:rPr>
                <w:rFonts w:ascii="仿宋_GB2312" w:eastAsia="仿宋_GB2312" w:hAnsi="仿宋_GB2312" w:cs="仿宋_GB2312"/>
                <w:sz w:val="24"/>
              </w:rPr>
            </w:pPr>
            <w:r w:rsidRPr="00D910F0">
              <w:rPr>
                <w:rFonts w:ascii="仿宋_GB2312" w:eastAsia="仿宋_GB2312" w:hAnsi="仿宋_GB2312" w:cs="仿宋_GB2312" w:hint="eastAsia"/>
                <w:kern w:val="0"/>
                <w:sz w:val="24"/>
              </w:rPr>
              <w:t>思想政治理论课</w:t>
            </w:r>
          </w:p>
        </w:tc>
        <w:tc>
          <w:tcPr>
            <w:tcW w:w="1277" w:type="dxa"/>
            <w:tcBorders>
              <w:top w:val="single" w:sz="4" w:space="0" w:color="000000"/>
              <w:left w:val="single" w:sz="4" w:space="0" w:color="000000"/>
              <w:bottom w:val="single" w:sz="4" w:space="0" w:color="000000"/>
              <w:right w:val="single" w:sz="4" w:space="0" w:color="auto"/>
            </w:tcBorders>
            <w:vAlign w:val="center"/>
          </w:tcPr>
          <w:p w14:paraId="345D6289" w14:textId="77777777" w:rsidR="00EE24D4" w:rsidRPr="00D910F0" w:rsidRDefault="00863B09">
            <w:pPr>
              <w:widowControl/>
              <w:snapToGrid w:val="0"/>
              <w:spacing w:line="500" w:lineRule="exact"/>
              <w:jc w:val="center"/>
              <w:textAlignment w:val="center"/>
              <w:rPr>
                <w:rFonts w:ascii="仿宋_GB2312" w:eastAsia="仿宋_GB2312" w:hAnsi="仿宋_GB2312" w:cs="仿宋_GB2312"/>
                <w:sz w:val="24"/>
              </w:rPr>
            </w:pPr>
            <w:r w:rsidRPr="00D910F0">
              <w:rPr>
                <w:rFonts w:ascii="仿宋_GB2312" w:eastAsia="仿宋_GB2312" w:hAnsi="仿宋_GB2312" w:cs="仿宋_GB2312" w:hint="eastAsia"/>
                <w:kern w:val="0"/>
                <w:sz w:val="24"/>
              </w:rPr>
              <w:t>3</w:t>
            </w:r>
          </w:p>
        </w:tc>
        <w:tc>
          <w:tcPr>
            <w:tcW w:w="1418" w:type="dxa"/>
            <w:vMerge w:val="restart"/>
            <w:tcBorders>
              <w:top w:val="single" w:sz="4" w:space="0" w:color="auto"/>
              <w:left w:val="single" w:sz="4" w:space="0" w:color="auto"/>
              <w:right w:val="single" w:sz="4" w:space="0" w:color="auto"/>
            </w:tcBorders>
            <w:vAlign w:val="center"/>
          </w:tcPr>
          <w:p w14:paraId="7D99F503" w14:textId="77777777" w:rsidR="00EE24D4" w:rsidRPr="00D910F0" w:rsidRDefault="00EE24D4">
            <w:pPr>
              <w:widowControl/>
              <w:snapToGrid w:val="0"/>
              <w:spacing w:line="500" w:lineRule="exact"/>
              <w:jc w:val="center"/>
              <w:textAlignment w:val="center"/>
              <w:rPr>
                <w:rFonts w:ascii="仿宋_GB2312" w:eastAsia="仿宋_GB2312" w:hAnsi="仿宋_GB2312" w:cs="仿宋_GB2312"/>
                <w:sz w:val="24"/>
              </w:rPr>
            </w:pPr>
          </w:p>
        </w:tc>
      </w:tr>
      <w:tr w:rsidR="00D910F0" w:rsidRPr="00D910F0" w14:paraId="4038AA43" w14:textId="77777777">
        <w:trPr>
          <w:trHeight w:val="420"/>
          <w:jc w:val="center"/>
        </w:trPr>
        <w:tc>
          <w:tcPr>
            <w:tcW w:w="1443" w:type="dxa"/>
            <w:vMerge/>
            <w:tcBorders>
              <w:left w:val="single" w:sz="4" w:space="0" w:color="000000"/>
              <w:right w:val="single" w:sz="4" w:space="0" w:color="000000"/>
            </w:tcBorders>
            <w:vAlign w:val="center"/>
          </w:tcPr>
          <w:p w14:paraId="7FACE020" w14:textId="77777777" w:rsidR="00EE24D4" w:rsidRPr="00D910F0" w:rsidRDefault="00EE24D4">
            <w:pPr>
              <w:snapToGrid w:val="0"/>
              <w:spacing w:line="500" w:lineRule="exact"/>
              <w:jc w:val="center"/>
              <w:rPr>
                <w:rFonts w:ascii="仿宋_GB2312" w:eastAsia="仿宋_GB2312" w:hAnsi="仿宋_GB2312" w:cs="仿宋_GB2312"/>
                <w:sz w:val="24"/>
              </w:rPr>
            </w:pPr>
          </w:p>
        </w:tc>
        <w:tc>
          <w:tcPr>
            <w:tcW w:w="1651" w:type="dxa"/>
            <w:vMerge/>
            <w:tcBorders>
              <w:left w:val="single" w:sz="4" w:space="0" w:color="000000"/>
              <w:right w:val="single" w:sz="4" w:space="0" w:color="000000"/>
            </w:tcBorders>
            <w:vAlign w:val="center"/>
          </w:tcPr>
          <w:p w14:paraId="261F338C" w14:textId="77777777" w:rsidR="00EE24D4" w:rsidRPr="00D910F0" w:rsidRDefault="00EE24D4">
            <w:pPr>
              <w:snapToGrid w:val="0"/>
              <w:spacing w:line="500" w:lineRule="exact"/>
              <w:jc w:val="center"/>
              <w:rPr>
                <w:rFonts w:ascii="仿宋_GB2312" w:eastAsia="仿宋_GB2312" w:hAnsi="仿宋_GB2312" w:cs="仿宋_GB2312"/>
                <w:sz w:val="24"/>
              </w:rPr>
            </w:pPr>
          </w:p>
        </w:tc>
        <w:tc>
          <w:tcPr>
            <w:tcW w:w="2288" w:type="dxa"/>
            <w:tcBorders>
              <w:top w:val="single" w:sz="4" w:space="0" w:color="000000"/>
              <w:left w:val="single" w:sz="4" w:space="0" w:color="000000"/>
              <w:bottom w:val="single" w:sz="4" w:space="0" w:color="000000"/>
              <w:right w:val="single" w:sz="4" w:space="0" w:color="000000"/>
            </w:tcBorders>
            <w:vAlign w:val="center"/>
          </w:tcPr>
          <w:p w14:paraId="16094885" w14:textId="77777777" w:rsidR="00EE24D4" w:rsidRPr="00D910F0" w:rsidRDefault="00863B09">
            <w:pPr>
              <w:widowControl/>
              <w:snapToGrid w:val="0"/>
              <w:spacing w:line="500" w:lineRule="exact"/>
              <w:jc w:val="center"/>
              <w:textAlignment w:val="center"/>
              <w:rPr>
                <w:rFonts w:ascii="仿宋_GB2312" w:eastAsia="仿宋_GB2312" w:hAnsi="仿宋_GB2312" w:cs="仿宋_GB2312"/>
                <w:sz w:val="24"/>
              </w:rPr>
            </w:pPr>
            <w:r w:rsidRPr="00D910F0">
              <w:rPr>
                <w:rFonts w:ascii="仿宋_GB2312" w:eastAsia="仿宋_GB2312" w:hAnsi="仿宋_GB2312" w:cs="仿宋_GB2312" w:hint="eastAsia"/>
                <w:kern w:val="0"/>
                <w:sz w:val="24"/>
              </w:rPr>
              <w:t>外语</w:t>
            </w:r>
          </w:p>
        </w:tc>
        <w:tc>
          <w:tcPr>
            <w:tcW w:w="1277" w:type="dxa"/>
            <w:tcBorders>
              <w:top w:val="single" w:sz="4" w:space="0" w:color="000000"/>
              <w:left w:val="single" w:sz="4" w:space="0" w:color="000000"/>
              <w:bottom w:val="single" w:sz="4" w:space="0" w:color="000000"/>
              <w:right w:val="single" w:sz="4" w:space="0" w:color="auto"/>
            </w:tcBorders>
            <w:vAlign w:val="center"/>
          </w:tcPr>
          <w:p w14:paraId="7D2FD4CE" w14:textId="77777777" w:rsidR="00EE24D4" w:rsidRPr="00D910F0" w:rsidRDefault="00863B09">
            <w:pPr>
              <w:widowControl/>
              <w:snapToGrid w:val="0"/>
              <w:spacing w:line="500" w:lineRule="exact"/>
              <w:jc w:val="center"/>
              <w:textAlignment w:val="center"/>
              <w:rPr>
                <w:rFonts w:ascii="仿宋_GB2312" w:eastAsia="仿宋_GB2312" w:hAnsi="仿宋_GB2312" w:cs="仿宋_GB2312"/>
                <w:sz w:val="24"/>
              </w:rPr>
            </w:pPr>
            <w:r w:rsidRPr="00D910F0">
              <w:rPr>
                <w:rFonts w:ascii="仿宋_GB2312" w:eastAsia="仿宋_GB2312" w:hAnsi="仿宋_GB2312" w:cs="仿宋_GB2312" w:hint="eastAsia"/>
                <w:kern w:val="0"/>
                <w:sz w:val="24"/>
              </w:rPr>
              <w:t>4</w:t>
            </w:r>
          </w:p>
        </w:tc>
        <w:tc>
          <w:tcPr>
            <w:tcW w:w="1418" w:type="dxa"/>
            <w:vMerge/>
            <w:tcBorders>
              <w:left w:val="single" w:sz="4" w:space="0" w:color="auto"/>
              <w:right w:val="single" w:sz="4" w:space="0" w:color="auto"/>
            </w:tcBorders>
            <w:vAlign w:val="center"/>
          </w:tcPr>
          <w:p w14:paraId="2F03CF69" w14:textId="77777777" w:rsidR="00EE24D4" w:rsidRPr="00D910F0" w:rsidRDefault="00EE24D4">
            <w:pPr>
              <w:widowControl/>
              <w:snapToGrid w:val="0"/>
              <w:spacing w:line="500" w:lineRule="exact"/>
              <w:jc w:val="center"/>
              <w:textAlignment w:val="center"/>
              <w:rPr>
                <w:rFonts w:ascii="仿宋_GB2312" w:eastAsia="仿宋_GB2312" w:hAnsi="仿宋_GB2312" w:cs="仿宋_GB2312"/>
                <w:sz w:val="24"/>
              </w:rPr>
            </w:pPr>
          </w:p>
        </w:tc>
      </w:tr>
      <w:tr w:rsidR="00D910F0" w:rsidRPr="00D910F0" w14:paraId="0CE87D50" w14:textId="77777777">
        <w:trPr>
          <w:trHeight w:val="471"/>
          <w:jc w:val="center"/>
        </w:trPr>
        <w:tc>
          <w:tcPr>
            <w:tcW w:w="1443" w:type="dxa"/>
            <w:vMerge/>
            <w:tcBorders>
              <w:left w:val="single" w:sz="4" w:space="0" w:color="000000"/>
              <w:right w:val="single" w:sz="4" w:space="0" w:color="000000"/>
            </w:tcBorders>
            <w:vAlign w:val="center"/>
          </w:tcPr>
          <w:p w14:paraId="58E8B23E" w14:textId="77777777" w:rsidR="00EE24D4" w:rsidRPr="00D910F0" w:rsidRDefault="00EE24D4">
            <w:pPr>
              <w:snapToGrid w:val="0"/>
              <w:spacing w:line="500" w:lineRule="exact"/>
              <w:jc w:val="center"/>
              <w:rPr>
                <w:rFonts w:ascii="仿宋_GB2312" w:eastAsia="仿宋_GB2312" w:hAnsi="仿宋_GB2312" w:cs="仿宋_GB2312"/>
                <w:sz w:val="24"/>
              </w:rPr>
            </w:pPr>
          </w:p>
        </w:tc>
        <w:tc>
          <w:tcPr>
            <w:tcW w:w="1651" w:type="dxa"/>
            <w:vMerge/>
            <w:tcBorders>
              <w:left w:val="single" w:sz="4" w:space="0" w:color="000000"/>
              <w:right w:val="single" w:sz="4" w:space="0" w:color="000000"/>
            </w:tcBorders>
            <w:vAlign w:val="center"/>
          </w:tcPr>
          <w:p w14:paraId="720ACF8F" w14:textId="77777777" w:rsidR="00EE24D4" w:rsidRPr="00D910F0" w:rsidRDefault="00EE24D4">
            <w:pPr>
              <w:snapToGrid w:val="0"/>
              <w:spacing w:line="500" w:lineRule="exact"/>
              <w:jc w:val="center"/>
              <w:rPr>
                <w:rFonts w:ascii="仿宋_GB2312" w:eastAsia="仿宋_GB2312" w:hAnsi="仿宋_GB2312" w:cs="仿宋_GB2312"/>
                <w:sz w:val="24"/>
              </w:rPr>
            </w:pPr>
          </w:p>
        </w:tc>
        <w:tc>
          <w:tcPr>
            <w:tcW w:w="2288" w:type="dxa"/>
            <w:tcBorders>
              <w:top w:val="single" w:sz="4" w:space="0" w:color="000000"/>
              <w:left w:val="single" w:sz="4" w:space="0" w:color="000000"/>
              <w:right w:val="single" w:sz="4" w:space="0" w:color="000000"/>
            </w:tcBorders>
            <w:vAlign w:val="center"/>
          </w:tcPr>
          <w:p w14:paraId="23C99564" w14:textId="77777777" w:rsidR="00EE24D4" w:rsidRPr="00D910F0" w:rsidRDefault="00863B09">
            <w:pPr>
              <w:widowControl/>
              <w:snapToGrid w:val="0"/>
              <w:spacing w:line="500" w:lineRule="exact"/>
              <w:jc w:val="center"/>
              <w:textAlignment w:val="center"/>
              <w:rPr>
                <w:rFonts w:ascii="仿宋_GB2312" w:eastAsia="仿宋_GB2312" w:hAnsi="仿宋_GB2312" w:cs="仿宋_GB2312"/>
                <w:sz w:val="24"/>
              </w:rPr>
            </w:pPr>
            <w:r w:rsidRPr="00D910F0">
              <w:rPr>
                <w:rFonts w:ascii="仿宋_GB2312" w:eastAsia="仿宋_GB2312" w:hAnsi="仿宋_GB2312" w:cs="仿宋_GB2312" w:hint="eastAsia"/>
                <w:kern w:val="0"/>
                <w:sz w:val="24"/>
              </w:rPr>
              <w:t>综合素养课</w:t>
            </w:r>
          </w:p>
        </w:tc>
        <w:tc>
          <w:tcPr>
            <w:tcW w:w="1277" w:type="dxa"/>
            <w:tcBorders>
              <w:top w:val="single" w:sz="4" w:space="0" w:color="000000"/>
              <w:left w:val="single" w:sz="4" w:space="0" w:color="000000"/>
              <w:right w:val="single" w:sz="4" w:space="0" w:color="auto"/>
            </w:tcBorders>
            <w:vAlign w:val="center"/>
          </w:tcPr>
          <w:p w14:paraId="0774DB4C" w14:textId="77777777" w:rsidR="00EE24D4" w:rsidRPr="00D910F0" w:rsidRDefault="00863B09">
            <w:pPr>
              <w:widowControl/>
              <w:snapToGrid w:val="0"/>
              <w:spacing w:line="500" w:lineRule="exact"/>
              <w:jc w:val="center"/>
              <w:textAlignment w:val="center"/>
              <w:rPr>
                <w:rFonts w:ascii="仿宋_GB2312" w:eastAsia="仿宋_GB2312" w:hAnsi="仿宋_GB2312" w:cs="仿宋_GB2312"/>
                <w:sz w:val="24"/>
              </w:rPr>
            </w:pPr>
            <w:r w:rsidRPr="00D910F0">
              <w:rPr>
                <w:rFonts w:ascii="仿宋_GB2312" w:eastAsia="仿宋_GB2312" w:hAnsi="仿宋_GB2312" w:cs="仿宋_GB2312" w:hint="eastAsia"/>
                <w:sz w:val="24"/>
              </w:rPr>
              <w:t>4</w:t>
            </w:r>
          </w:p>
        </w:tc>
        <w:tc>
          <w:tcPr>
            <w:tcW w:w="1418" w:type="dxa"/>
            <w:vMerge/>
            <w:tcBorders>
              <w:left w:val="single" w:sz="4" w:space="0" w:color="auto"/>
              <w:right w:val="single" w:sz="4" w:space="0" w:color="auto"/>
            </w:tcBorders>
            <w:vAlign w:val="center"/>
          </w:tcPr>
          <w:p w14:paraId="290DAE67" w14:textId="77777777" w:rsidR="00EE24D4" w:rsidRPr="00D910F0" w:rsidRDefault="00EE24D4">
            <w:pPr>
              <w:widowControl/>
              <w:snapToGrid w:val="0"/>
              <w:spacing w:line="500" w:lineRule="exact"/>
              <w:jc w:val="center"/>
              <w:textAlignment w:val="center"/>
              <w:rPr>
                <w:rFonts w:ascii="仿宋_GB2312" w:eastAsia="仿宋_GB2312" w:hAnsi="仿宋_GB2312" w:cs="仿宋_GB2312"/>
                <w:sz w:val="24"/>
              </w:rPr>
            </w:pPr>
          </w:p>
        </w:tc>
      </w:tr>
      <w:tr w:rsidR="00D910F0" w:rsidRPr="00D910F0" w14:paraId="0B1B91AE" w14:textId="77777777">
        <w:trPr>
          <w:trHeight w:val="420"/>
          <w:jc w:val="center"/>
        </w:trPr>
        <w:tc>
          <w:tcPr>
            <w:tcW w:w="1443" w:type="dxa"/>
            <w:vMerge/>
            <w:tcBorders>
              <w:left w:val="single" w:sz="4" w:space="0" w:color="000000"/>
              <w:bottom w:val="single" w:sz="4" w:space="0" w:color="000000"/>
              <w:right w:val="single" w:sz="4" w:space="0" w:color="000000"/>
            </w:tcBorders>
            <w:vAlign w:val="center"/>
          </w:tcPr>
          <w:p w14:paraId="4E1C1C03" w14:textId="77777777" w:rsidR="00EE24D4" w:rsidRPr="00D910F0" w:rsidRDefault="00EE24D4">
            <w:pPr>
              <w:widowControl/>
              <w:snapToGrid w:val="0"/>
              <w:spacing w:line="500" w:lineRule="exact"/>
              <w:jc w:val="center"/>
              <w:textAlignment w:val="center"/>
              <w:rPr>
                <w:rFonts w:ascii="仿宋_GB2312" w:eastAsia="仿宋_GB2312" w:hAnsi="仿宋_GB2312" w:cs="仿宋_GB2312"/>
                <w:kern w:val="0"/>
                <w:sz w:val="24"/>
              </w:rPr>
            </w:pPr>
          </w:p>
        </w:tc>
        <w:tc>
          <w:tcPr>
            <w:tcW w:w="1651" w:type="dxa"/>
            <w:tcBorders>
              <w:top w:val="single" w:sz="4" w:space="0" w:color="000000"/>
              <w:left w:val="single" w:sz="4" w:space="0" w:color="000000"/>
              <w:bottom w:val="single" w:sz="4" w:space="0" w:color="000000"/>
              <w:right w:val="single" w:sz="4" w:space="0" w:color="000000"/>
            </w:tcBorders>
            <w:vAlign w:val="center"/>
          </w:tcPr>
          <w:p w14:paraId="276B708A" w14:textId="77777777" w:rsidR="00EE24D4" w:rsidRPr="00D910F0" w:rsidRDefault="00863B09">
            <w:pPr>
              <w:widowControl/>
              <w:snapToGrid w:val="0"/>
              <w:spacing w:line="500" w:lineRule="exact"/>
              <w:jc w:val="center"/>
              <w:textAlignment w:val="center"/>
              <w:rPr>
                <w:rFonts w:ascii="仿宋_GB2312" w:eastAsia="仿宋_GB2312" w:hAnsi="仿宋_GB2312" w:cs="仿宋_GB2312"/>
                <w:kern w:val="0"/>
                <w:sz w:val="24"/>
              </w:rPr>
            </w:pPr>
            <w:r w:rsidRPr="00D910F0">
              <w:rPr>
                <w:rFonts w:ascii="仿宋_GB2312" w:eastAsia="仿宋_GB2312" w:hAnsi="仿宋_GB2312" w:cs="仿宋_GB2312" w:hint="eastAsia"/>
                <w:kern w:val="0"/>
                <w:sz w:val="24"/>
              </w:rPr>
              <w:t>公共选修课</w:t>
            </w:r>
          </w:p>
        </w:tc>
        <w:tc>
          <w:tcPr>
            <w:tcW w:w="2288" w:type="dxa"/>
            <w:tcBorders>
              <w:top w:val="single" w:sz="4" w:space="0" w:color="000000"/>
              <w:left w:val="single" w:sz="4" w:space="0" w:color="000000"/>
              <w:bottom w:val="single" w:sz="4" w:space="0" w:color="000000"/>
              <w:right w:val="single" w:sz="4" w:space="0" w:color="000000"/>
            </w:tcBorders>
            <w:vAlign w:val="center"/>
          </w:tcPr>
          <w:p w14:paraId="5FC9229E" w14:textId="77777777" w:rsidR="00EE24D4" w:rsidRPr="00D910F0" w:rsidRDefault="00863B09">
            <w:pPr>
              <w:widowControl/>
              <w:snapToGrid w:val="0"/>
              <w:spacing w:line="500" w:lineRule="exact"/>
              <w:jc w:val="center"/>
              <w:textAlignment w:val="center"/>
              <w:rPr>
                <w:rFonts w:ascii="仿宋_GB2312" w:eastAsia="仿宋_GB2312" w:hAnsi="仿宋_GB2312" w:cs="仿宋_GB2312"/>
                <w:kern w:val="0"/>
                <w:sz w:val="24"/>
              </w:rPr>
            </w:pPr>
            <w:r w:rsidRPr="00D910F0">
              <w:rPr>
                <w:rFonts w:ascii="仿宋_GB2312" w:eastAsia="仿宋_GB2312" w:hAnsi="仿宋_GB2312" w:cs="仿宋_GB2312" w:hint="eastAsia"/>
                <w:kern w:val="0"/>
                <w:sz w:val="24"/>
              </w:rPr>
              <w:t>公共选修课</w:t>
            </w:r>
          </w:p>
        </w:tc>
        <w:tc>
          <w:tcPr>
            <w:tcW w:w="1277" w:type="dxa"/>
            <w:tcBorders>
              <w:top w:val="single" w:sz="4" w:space="0" w:color="000000"/>
              <w:left w:val="single" w:sz="4" w:space="0" w:color="000000"/>
              <w:bottom w:val="single" w:sz="4" w:space="0" w:color="000000"/>
              <w:right w:val="single" w:sz="4" w:space="0" w:color="auto"/>
            </w:tcBorders>
            <w:vAlign w:val="center"/>
          </w:tcPr>
          <w:p w14:paraId="4241E1FD" w14:textId="77777777" w:rsidR="00EE24D4" w:rsidRPr="00D910F0" w:rsidRDefault="00863B09">
            <w:pPr>
              <w:widowControl/>
              <w:snapToGrid w:val="0"/>
              <w:spacing w:line="500" w:lineRule="exact"/>
              <w:jc w:val="center"/>
              <w:textAlignment w:val="center"/>
              <w:rPr>
                <w:rFonts w:ascii="仿宋_GB2312" w:eastAsia="仿宋_GB2312" w:hAnsi="仿宋_GB2312" w:cs="仿宋_GB2312"/>
                <w:kern w:val="0"/>
                <w:sz w:val="24"/>
              </w:rPr>
            </w:pPr>
            <w:r w:rsidRPr="00D910F0">
              <w:rPr>
                <w:rFonts w:ascii="仿宋_GB2312" w:eastAsia="仿宋_GB2312" w:hAnsi="仿宋_GB2312" w:cs="仿宋_GB2312" w:hint="eastAsia"/>
                <w:kern w:val="0"/>
                <w:sz w:val="24"/>
              </w:rPr>
              <w:t>0</w:t>
            </w:r>
          </w:p>
        </w:tc>
        <w:tc>
          <w:tcPr>
            <w:tcW w:w="1418" w:type="dxa"/>
            <w:vMerge/>
            <w:tcBorders>
              <w:left w:val="single" w:sz="4" w:space="0" w:color="auto"/>
              <w:right w:val="single" w:sz="4" w:space="0" w:color="auto"/>
            </w:tcBorders>
            <w:vAlign w:val="center"/>
          </w:tcPr>
          <w:p w14:paraId="74877189" w14:textId="77777777" w:rsidR="00EE24D4" w:rsidRPr="00D910F0" w:rsidRDefault="00EE24D4">
            <w:pPr>
              <w:widowControl/>
              <w:snapToGrid w:val="0"/>
              <w:spacing w:line="500" w:lineRule="exact"/>
              <w:jc w:val="center"/>
              <w:textAlignment w:val="center"/>
              <w:rPr>
                <w:rFonts w:ascii="仿宋_GB2312" w:eastAsia="仿宋_GB2312" w:hAnsi="仿宋_GB2312" w:cs="仿宋_GB2312"/>
                <w:kern w:val="0"/>
                <w:sz w:val="24"/>
              </w:rPr>
            </w:pPr>
          </w:p>
        </w:tc>
      </w:tr>
      <w:tr w:rsidR="00D910F0" w:rsidRPr="00D910F0" w14:paraId="0B0A6A70" w14:textId="77777777">
        <w:trPr>
          <w:trHeight w:val="420"/>
          <w:jc w:val="center"/>
        </w:trPr>
        <w:tc>
          <w:tcPr>
            <w:tcW w:w="1443" w:type="dxa"/>
            <w:vMerge w:val="restart"/>
            <w:tcBorders>
              <w:top w:val="single" w:sz="4" w:space="0" w:color="000000"/>
              <w:left w:val="single" w:sz="4" w:space="0" w:color="000000"/>
              <w:bottom w:val="single" w:sz="4" w:space="0" w:color="000000"/>
              <w:right w:val="single" w:sz="4" w:space="0" w:color="000000"/>
            </w:tcBorders>
            <w:vAlign w:val="center"/>
          </w:tcPr>
          <w:p w14:paraId="3BB06BE5" w14:textId="77777777" w:rsidR="00EE24D4" w:rsidRPr="00D910F0" w:rsidRDefault="00863B09">
            <w:pPr>
              <w:widowControl/>
              <w:snapToGrid w:val="0"/>
              <w:spacing w:line="500" w:lineRule="exact"/>
              <w:jc w:val="center"/>
              <w:textAlignment w:val="center"/>
              <w:rPr>
                <w:rFonts w:ascii="仿宋_GB2312" w:eastAsia="仿宋_GB2312" w:hAnsi="仿宋_GB2312" w:cs="仿宋_GB2312"/>
                <w:sz w:val="24"/>
              </w:rPr>
            </w:pPr>
            <w:r w:rsidRPr="00D910F0">
              <w:rPr>
                <w:rFonts w:ascii="仿宋_GB2312" w:eastAsia="仿宋_GB2312" w:hAnsi="仿宋_GB2312" w:cs="仿宋_GB2312" w:hint="eastAsia"/>
                <w:kern w:val="0"/>
                <w:sz w:val="24"/>
              </w:rPr>
              <w:t>专业课</w:t>
            </w:r>
          </w:p>
        </w:tc>
        <w:tc>
          <w:tcPr>
            <w:tcW w:w="1651" w:type="dxa"/>
            <w:vMerge w:val="restart"/>
            <w:tcBorders>
              <w:top w:val="single" w:sz="4" w:space="0" w:color="000000"/>
              <w:left w:val="single" w:sz="4" w:space="0" w:color="000000"/>
              <w:right w:val="single" w:sz="4" w:space="0" w:color="000000"/>
            </w:tcBorders>
            <w:vAlign w:val="center"/>
          </w:tcPr>
          <w:p w14:paraId="7A28060E" w14:textId="77777777" w:rsidR="00EE24D4" w:rsidRPr="00D910F0" w:rsidRDefault="00863B09">
            <w:pPr>
              <w:widowControl/>
              <w:snapToGrid w:val="0"/>
              <w:spacing w:line="500" w:lineRule="exact"/>
              <w:jc w:val="center"/>
              <w:textAlignment w:val="center"/>
              <w:rPr>
                <w:rFonts w:ascii="仿宋_GB2312" w:eastAsia="仿宋_GB2312" w:hAnsi="仿宋_GB2312" w:cs="仿宋_GB2312"/>
                <w:sz w:val="24"/>
              </w:rPr>
            </w:pPr>
            <w:r w:rsidRPr="00D910F0">
              <w:rPr>
                <w:rFonts w:ascii="仿宋_GB2312" w:eastAsia="仿宋_GB2312" w:hAnsi="仿宋_GB2312" w:cs="仿宋_GB2312" w:hint="eastAsia"/>
                <w:kern w:val="0"/>
                <w:sz w:val="24"/>
              </w:rPr>
              <w:t>专业必修课</w:t>
            </w:r>
          </w:p>
        </w:tc>
        <w:tc>
          <w:tcPr>
            <w:tcW w:w="2288" w:type="dxa"/>
            <w:tcBorders>
              <w:top w:val="single" w:sz="4" w:space="0" w:color="000000"/>
              <w:left w:val="single" w:sz="4" w:space="0" w:color="000000"/>
              <w:bottom w:val="single" w:sz="4" w:space="0" w:color="000000"/>
              <w:right w:val="single" w:sz="4" w:space="0" w:color="000000"/>
            </w:tcBorders>
            <w:vAlign w:val="center"/>
          </w:tcPr>
          <w:p w14:paraId="6C7D4D6E" w14:textId="77777777" w:rsidR="00EE24D4" w:rsidRPr="00D910F0" w:rsidRDefault="00863B09">
            <w:pPr>
              <w:widowControl/>
              <w:snapToGrid w:val="0"/>
              <w:spacing w:line="500" w:lineRule="exact"/>
              <w:jc w:val="center"/>
              <w:textAlignment w:val="center"/>
              <w:rPr>
                <w:rFonts w:ascii="仿宋_GB2312" w:eastAsia="仿宋_GB2312" w:hAnsi="仿宋_GB2312" w:cs="仿宋_GB2312"/>
                <w:sz w:val="24"/>
              </w:rPr>
            </w:pPr>
            <w:r w:rsidRPr="00D910F0">
              <w:rPr>
                <w:rFonts w:ascii="仿宋_GB2312" w:eastAsia="仿宋_GB2312" w:hAnsi="仿宋_GB2312" w:cs="仿宋_GB2312" w:hint="eastAsia"/>
                <w:kern w:val="0"/>
                <w:sz w:val="24"/>
              </w:rPr>
              <w:t>学位基础课</w:t>
            </w:r>
          </w:p>
        </w:tc>
        <w:tc>
          <w:tcPr>
            <w:tcW w:w="1277" w:type="dxa"/>
            <w:tcBorders>
              <w:top w:val="single" w:sz="4" w:space="0" w:color="000000"/>
              <w:left w:val="single" w:sz="4" w:space="0" w:color="000000"/>
              <w:bottom w:val="single" w:sz="4" w:space="0" w:color="000000"/>
              <w:right w:val="single" w:sz="4" w:space="0" w:color="auto"/>
            </w:tcBorders>
            <w:vAlign w:val="center"/>
          </w:tcPr>
          <w:p w14:paraId="1E106907" w14:textId="77777777" w:rsidR="00EE24D4" w:rsidRPr="00D910F0" w:rsidRDefault="00863B09">
            <w:pPr>
              <w:widowControl/>
              <w:snapToGrid w:val="0"/>
              <w:spacing w:line="500" w:lineRule="exact"/>
              <w:jc w:val="center"/>
              <w:textAlignment w:val="center"/>
              <w:rPr>
                <w:rFonts w:ascii="仿宋_GB2312" w:eastAsia="仿宋_GB2312" w:hAnsi="仿宋_GB2312" w:cs="仿宋_GB2312"/>
                <w:sz w:val="24"/>
              </w:rPr>
            </w:pPr>
            <w:r w:rsidRPr="00D910F0">
              <w:rPr>
                <w:rFonts w:ascii="仿宋_GB2312" w:eastAsia="仿宋_GB2312" w:hAnsi="仿宋_GB2312" w:cs="仿宋_GB2312"/>
                <w:kern w:val="0"/>
                <w:sz w:val="24"/>
              </w:rPr>
              <w:t>8</w:t>
            </w:r>
          </w:p>
        </w:tc>
        <w:tc>
          <w:tcPr>
            <w:tcW w:w="1418" w:type="dxa"/>
            <w:vMerge/>
            <w:tcBorders>
              <w:left w:val="single" w:sz="4" w:space="0" w:color="auto"/>
              <w:right w:val="single" w:sz="4" w:space="0" w:color="auto"/>
            </w:tcBorders>
            <w:vAlign w:val="center"/>
          </w:tcPr>
          <w:p w14:paraId="7699F2F4" w14:textId="77777777" w:rsidR="00EE24D4" w:rsidRPr="00D910F0" w:rsidRDefault="00EE24D4">
            <w:pPr>
              <w:widowControl/>
              <w:snapToGrid w:val="0"/>
              <w:spacing w:line="500" w:lineRule="exact"/>
              <w:jc w:val="center"/>
              <w:textAlignment w:val="center"/>
              <w:rPr>
                <w:rFonts w:ascii="仿宋_GB2312" w:eastAsia="仿宋_GB2312" w:hAnsi="仿宋_GB2312" w:cs="仿宋_GB2312"/>
                <w:sz w:val="24"/>
              </w:rPr>
            </w:pPr>
          </w:p>
        </w:tc>
      </w:tr>
      <w:tr w:rsidR="00D910F0" w:rsidRPr="00D910F0" w14:paraId="6B202583" w14:textId="77777777">
        <w:trPr>
          <w:trHeight w:val="420"/>
          <w:jc w:val="center"/>
        </w:trPr>
        <w:tc>
          <w:tcPr>
            <w:tcW w:w="1443" w:type="dxa"/>
            <w:vMerge/>
            <w:tcBorders>
              <w:top w:val="single" w:sz="4" w:space="0" w:color="000000"/>
              <w:left w:val="single" w:sz="4" w:space="0" w:color="000000"/>
              <w:bottom w:val="single" w:sz="4" w:space="0" w:color="000000"/>
              <w:right w:val="single" w:sz="4" w:space="0" w:color="000000"/>
            </w:tcBorders>
            <w:vAlign w:val="center"/>
          </w:tcPr>
          <w:p w14:paraId="29A1FE77" w14:textId="77777777" w:rsidR="00EE24D4" w:rsidRPr="00D910F0" w:rsidRDefault="00EE24D4">
            <w:pPr>
              <w:snapToGrid w:val="0"/>
              <w:spacing w:line="500" w:lineRule="exact"/>
              <w:jc w:val="center"/>
              <w:rPr>
                <w:rFonts w:ascii="仿宋_GB2312" w:eastAsia="仿宋_GB2312" w:hAnsi="仿宋_GB2312" w:cs="仿宋_GB2312"/>
                <w:sz w:val="24"/>
              </w:rPr>
            </w:pPr>
          </w:p>
        </w:tc>
        <w:tc>
          <w:tcPr>
            <w:tcW w:w="1651" w:type="dxa"/>
            <w:vMerge/>
            <w:tcBorders>
              <w:left w:val="single" w:sz="4" w:space="0" w:color="000000"/>
              <w:bottom w:val="single" w:sz="4" w:space="0" w:color="000000"/>
              <w:right w:val="single" w:sz="4" w:space="0" w:color="000000"/>
            </w:tcBorders>
            <w:vAlign w:val="center"/>
          </w:tcPr>
          <w:p w14:paraId="46ABE26A" w14:textId="77777777" w:rsidR="00EE24D4" w:rsidRPr="00D910F0" w:rsidRDefault="00EE24D4">
            <w:pPr>
              <w:widowControl/>
              <w:snapToGrid w:val="0"/>
              <w:spacing w:line="500" w:lineRule="exact"/>
              <w:jc w:val="center"/>
              <w:textAlignment w:val="center"/>
              <w:rPr>
                <w:rFonts w:ascii="仿宋_GB2312" w:eastAsia="仿宋_GB2312" w:hAnsi="仿宋_GB2312" w:cs="仿宋_GB2312"/>
                <w:sz w:val="24"/>
              </w:rPr>
            </w:pPr>
          </w:p>
        </w:tc>
        <w:tc>
          <w:tcPr>
            <w:tcW w:w="2288" w:type="dxa"/>
            <w:tcBorders>
              <w:top w:val="single" w:sz="4" w:space="0" w:color="000000"/>
              <w:left w:val="single" w:sz="4" w:space="0" w:color="000000"/>
              <w:bottom w:val="single" w:sz="4" w:space="0" w:color="000000"/>
              <w:right w:val="single" w:sz="4" w:space="0" w:color="000000"/>
            </w:tcBorders>
            <w:vAlign w:val="center"/>
          </w:tcPr>
          <w:p w14:paraId="4B19C56A" w14:textId="77777777" w:rsidR="00EE24D4" w:rsidRPr="00D910F0" w:rsidRDefault="00863B09">
            <w:pPr>
              <w:widowControl/>
              <w:snapToGrid w:val="0"/>
              <w:spacing w:line="500" w:lineRule="exact"/>
              <w:jc w:val="center"/>
              <w:textAlignment w:val="center"/>
              <w:rPr>
                <w:rFonts w:ascii="仿宋_GB2312" w:eastAsia="仿宋_GB2312" w:hAnsi="仿宋_GB2312" w:cs="仿宋_GB2312"/>
                <w:sz w:val="24"/>
              </w:rPr>
            </w:pPr>
            <w:r w:rsidRPr="00D910F0">
              <w:rPr>
                <w:rFonts w:ascii="仿宋_GB2312" w:eastAsia="仿宋_GB2312" w:hAnsi="仿宋_GB2312" w:cs="仿宋_GB2312" w:hint="eastAsia"/>
                <w:kern w:val="0"/>
                <w:sz w:val="24"/>
              </w:rPr>
              <w:t>学位专业课</w:t>
            </w:r>
          </w:p>
        </w:tc>
        <w:tc>
          <w:tcPr>
            <w:tcW w:w="1277" w:type="dxa"/>
            <w:tcBorders>
              <w:top w:val="single" w:sz="4" w:space="0" w:color="000000"/>
              <w:left w:val="single" w:sz="4" w:space="0" w:color="000000"/>
              <w:bottom w:val="single" w:sz="4" w:space="0" w:color="000000"/>
              <w:right w:val="single" w:sz="4" w:space="0" w:color="auto"/>
            </w:tcBorders>
            <w:vAlign w:val="center"/>
          </w:tcPr>
          <w:p w14:paraId="36B7433B" w14:textId="77777777" w:rsidR="00EE24D4" w:rsidRPr="00D910F0" w:rsidRDefault="00863B09">
            <w:pPr>
              <w:widowControl/>
              <w:snapToGrid w:val="0"/>
              <w:spacing w:line="500" w:lineRule="exact"/>
              <w:jc w:val="center"/>
              <w:textAlignment w:val="center"/>
              <w:rPr>
                <w:rFonts w:ascii="仿宋_GB2312" w:eastAsia="仿宋_GB2312" w:hAnsi="仿宋_GB2312" w:cs="仿宋_GB2312"/>
                <w:sz w:val="24"/>
              </w:rPr>
            </w:pPr>
            <w:r w:rsidRPr="00D910F0">
              <w:rPr>
                <w:rFonts w:ascii="仿宋_GB2312" w:eastAsia="仿宋_GB2312" w:hAnsi="仿宋_GB2312" w:cs="仿宋_GB2312"/>
                <w:kern w:val="0"/>
                <w:sz w:val="24"/>
              </w:rPr>
              <w:t>9</w:t>
            </w:r>
          </w:p>
        </w:tc>
        <w:tc>
          <w:tcPr>
            <w:tcW w:w="1418" w:type="dxa"/>
            <w:vMerge/>
            <w:tcBorders>
              <w:left w:val="single" w:sz="4" w:space="0" w:color="auto"/>
              <w:right w:val="single" w:sz="4" w:space="0" w:color="auto"/>
            </w:tcBorders>
            <w:vAlign w:val="center"/>
          </w:tcPr>
          <w:p w14:paraId="2F9B1277" w14:textId="77777777" w:rsidR="00EE24D4" w:rsidRPr="00D910F0" w:rsidRDefault="00EE24D4">
            <w:pPr>
              <w:widowControl/>
              <w:snapToGrid w:val="0"/>
              <w:spacing w:line="500" w:lineRule="exact"/>
              <w:jc w:val="center"/>
              <w:textAlignment w:val="center"/>
              <w:rPr>
                <w:rFonts w:ascii="仿宋_GB2312" w:eastAsia="仿宋_GB2312" w:hAnsi="仿宋_GB2312" w:cs="仿宋_GB2312"/>
                <w:sz w:val="24"/>
              </w:rPr>
            </w:pPr>
          </w:p>
        </w:tc>
      </w:tr>
      <w:tr w:rsidR="00D910F0" w:rsidRPr="00D910F0" w14:paraId="592A2A0F" w14:textId="77777777">
        <w:trPr>
          <w:trHeight w:val="420"/>
          <w:jc w:val="center"/>
        </w:trPr>
        <w:tc>
          <w:tcPr>
            <w:tcW w:w="1443" w:type="dxa"/>
            <w:vMerge/>
            <w:tcBorders>
              <w:top w:val="single" w:sz="4" w:space="0" w:color="000000"/>
              <w:left w:val="single" w:sz="4" w:space="0" w:color="000000"/>
              <w:bottom w:val="single" w:sz="4" w:space="0" w:color="000000"/>
              <w:right w:val="single" w:sz="4" w:space="0" w:color="000000"/>
            </w:tcBorders>
            <w:vAlign w:val="center"/>
          </w:tcPr>
          <w:p w14:paraId="4B4BFAF7" w14:textId="77777777" w:rsidR="00EE24D4" w:rsidRPr="00D910F0" w:rsidRDefault="00EE24D4">
            <w:pPr>
              <w:snapToGrid w:val="0"/>
              <w:spacing w:line="500" w:lineRule="exact"/>
              <w:jc w:val="center"/>
              <w:rPr>
                <w:rFonts w:ascii="仿宋_GB2312" w:eastAsia="仿宋_GB2312" w:hAnsi="仿宋_GB2312" w:cs="仿宋_GB2312"/>
                <w:sz w:val="24"/>
              </w:rPr>
            </w:pPr>
          </w:p>
        </w:tc>
        <w:tc>
          <w:tcPr>
            <w:tcW w:w="1651" w:type="dxa"/>
            <w:tcBorders>
              <w:top w:val="single" w:sz="4" w:space="0" w:color="000000"/>
              <w:left w:val="single" w:sz="4" w:space="0" w:color="000000"/>
              <w:bottom w:val="single" w:sz="4" w:space="0" w:color="000000"/>
              <w:right w:val="single" w:sz="4" w:space="0" w:color="000000"/>
            </w:tcBorders>
            <w:vAlign w:val="center"/>
          </w:tcPr>
          <w:p w14:paraId="3CE7B09E" w14:textId="77777777" w:rsidR="00EE24D4" w:rsidRPr="00D910F0" w:rsidRDefault="00863B09">
            <w:pPr>
              <w:widowControl/>
              <w:snapToGrid w:val="0"/>
              <w:spacing w:line="500" w:lineRule="exact"/>
              <w:jc w:val="center"/>
              <w:textAlignment w:val="center"/>
              <w:rPr>
                <w:rFonts w:ascii="仿宋_GB2312" w:eastAsia="仿宋_GB2312" w:hAnsi="仿宋_GB2312" w:cs="仿宋_GB2312"/>
                <w:sz w:val="24"/>
              </w:rPr>
            </w:pPr>
            <w:r w:rsidRPr="00D910F0">
              <w:rPr>
                <w:rFonts w:ascii="仿宋_GB2312" w:eastAsia="仿宋_GB2312" w:hAnsi="仿宋_GB2312" w:cs="仿宋_GB2312" w:hint="eastAsia"/>
                <w:kern w:val="0"/>
                <w:sz w:val="24"/>
              </w:rPr>
              <w:t>自由选修课</w:t>
            </w:r>
          </w:p>
        </w:tc>
        <w:tc>
          <w:tcPr>
            <w:tcW w:w="2288" w:type="dxa"/>
            <w:tcBorders>
              <w:top w:val="single" w:sz="4" w:space="0" w:color="000000"/>
              <w:left w:val="single" w:sz="4" w:space="0" w:color="000000"/>
              <w:bottom w:val="single" w:sz="4" w:space="0" w:color="000000"/>
              <w:right w:val="single" w:sz="4" w:space="0" w:color="000000"/>
            </w:tcBorders>
            <w:vAlign w:val="center"/>
          </w:tcPr>
          <w:p w14:paraId="1F6F83E7" w14:textId="77777777" w:rsidR="00EE24D4" w:rsidRPr="00D910F0" w:rsidRDefault="00863B09">
            <w:pPr>
              <w:snapToGrid w:val="0"/>
              <w:spacing w:line="500" w:lineRule="exact"/>
              <w:jc w:val="center"/>
              <w:rPr>
                <w:rFonts w:ascii="仿宋_GB2312" w:eastAsia="仿宋_GB2312" w:hAnsi="仿宋_GB2312" w:cs="仿宋_GB2312"/>
                <w:sz w:val="24"/>
              </w:rPr>
            </w:pPr>
            <w:r w:rsidRPr="00D910F0">
              <w:rPr>
                <w:rFonts w:ascii="仿宋_GB2312" w:eastAsia="仿宋_GB2312" w:hAnsi="仿宋_GB2312" w:cs="仿宋_GB2312" w:hint="eastAsia"/>
                <w:sz w:val="24"/>
              </w:rPr>
              <w:t>专业拓展课</w:t>
            </w:r>
          </w:p>
        </w:tc>
        <w:tc>
          <w:tcPr>
            <w:tcW w:w="1277" w:type="dxa"/>
            <w:tcBorders>
              <w:top w:val="single" w:sz="4" w:space="0" w:color="000000"/>
              <w:left w:val="single" w:sz="4" w:space="0" w:color="000000"/>
              <w:bottom w:val="single" w:sz="4" w:space="0" w:color="000000"/>
              <w:right w:val="single" w:sz="4" w:space="0" w:color="auto"/>
            </w:tcBorders>
            <w:vAlign w:val="center"/>
          </w:tcPr>
          <w:p w14:paraId="1423FAFB" w14:textId="77777777" w:rsidR="00EE24D4" w:rsidRPr="00D910F0" w:rsidRDefault="00863B09">
            <w:pPr>
              <w:widowControl/>
              <w:snapToGrid w:val="0"/>
              <w:spacing w:line="500" w:lineRule="exact"/>
              <w:jc w:val="center"/>
              <w:textAlignment w:val="center"/>
              <w:rPr>
                <w:rFonts w:ascii="仿宋_GB2312" w:eastAsia="仿宋_GB2312" w:hAnsi="仿宋_GB2312" w:cs="仿宋_GB2312"/>
                <w:sz w:val="24"/>
              </w:rPr>
            </w:pPr>
            <w:r w:rsidRPr="00D910F0">
              <w:rPr>
                <w:rFonts w:ascii="仿宋_GB2312" w:eastAsia="仿宋_GB2312" w:hAnsi="仿宋_GB2312" w:cs="仿宋_GB2312" w:hint="eastAsia"/>
                <w:kern w:val="0"/>
                <w:sz w:val="24"/>
              </w:rPr>
              <w:t>2</w:t>
            </w:r>
          </w:p>
        </w:tc>
        <w:tc>
          <w:tcPr>
            <w:tcW w:w="1418" w:type="dxa"/>
            <w:vMerge/>
            <w:tcBorders>
              <w:left w:val="single" w:sz="4" w:space="0" w:color="auto"/>
              <w:right w:val="single" w:sz="4" w:space="0" w:color="auto"/>
            </w:tcBorders>
            <w:vAlign w:val="center"/>
          </w:tcPr>
          <w:p w14:paraId="43601C4A" w14:textId="77777777" w:rsidR="00EE24D4" w:rsidRPr="00D910F0" w:rsidRDefault="00EE24D4">
            <w:pPr>
              <w:widowControl/>
              <w:snapToGrid w:val="0"/>
              <w:spacing w:line="500" w:lineRule="exact"/>
              <w:jc w:val="center"/>
              <w:textAlignment w:val="center"/>
              <w:rPr>
                <w:rFonts w:ascii="仿宋_GB2312" w:eastAsia="仿宋_GB2312" w:hAnsi="仿宋_GB2312" w:cs="仿宋_GB2312"/>
                <w:sz w:val="24"/>
              </w:rPr>
            </w:pPr>
          </w:p>
        </w:tc>
      </w:tr>
      <w:tr w:rsidR="00D910F0" w:rsidRPr="00D910F0" w14:paraId="04D0C1CF" w14:textId="77777777">
        <w:trPr>
          <w:trHeight w:val="420"/>
          <w:jc w:val="center"/>
        </w:trPr>
        <w:tc>
          <w:tcPr>
            <w:tcW w:w="1443" w:type="dxa"/>
            <w:vMerge w:val="restart"/>
            <w:tcBorders>
              <w:top w:val="single" w:sz="4" w:space="0" w:color="000000"/>
              <w:left w:val="single" w:sz="4" w:space="0" w:color="000000"/>
              <w:bottom w:val="single" w:sz="4" w:space="0" w:color="000000"/>
              <w:right w:val="single" w:sz="4" w:space="0" w:color="000000"/>
            </w:tcBorders>
            <w:vAlign w:val="center"/>
          </w:tcPr>
          <w:p w14:paraId="419C5FDC" w14:textId="77777777" w:rsidR="00EE24D4" w:rsidRPr="00D910F0" w:rsidRDefault="00863B09">
            <w:pPr>
              <w:widowControl/>
              <w:snapToGrid w:val="0"/>
              <w:spacing w:line="500" w:lineRule="exact"/>
              <w:jc w:val="center"/>
              <w:textAlignment w:val="center"/>
              <w:rPr>
                <w:rFonts w:ascii="仿宋_GB2312" w:eastAsia="仿宋_GB2312" w:hAnsi="仿宋_GB2312" w:cs="仿宋_GB2312"/>
                <w:sz w:val="24"/>
              </w:rPr>
            </w:pPr>
            <w:r w:rsidRPr="00D910F0">
              <w:rPr>
                <w:rFonts w:ascii="仿宋_GB2312" w:eastAsia="仿宋_GB2312" w:hAnsi="仿宋_GB2312" w:cs="仿宋_GB2312" w:hint="eastAsia"/>
                <w:kern w:val="0"/>
                <w:sz w:val="24"/>
              </w:rPr>
              <w:t>培养环节</w:t>
            </w:r>
          </w:p>
        </w:tc>
        <w:tc>
          <w:tcPr>
            <w:tcW w:w="1651" w:type="dxa"/>
            <w:vMerge w:val="restart"/>
            <w:tcBorders>
              <w:top w:val="single" w:sz="4" w:space="0" w:color="000000"/>
              <w:left w:val="single" w:sz="4" w:space="0" w:color="000000"/>
              <w:bottom w:val="single" w:sz="4" w:space="0" w:color="000000"/>
              <w:right w:val="single" w:sz="4" w:space="0" w:color="000000"/>
            </w:tcBorders>
            <w:vAlign w:val="center"/>
          </w:tcPr>
          <w:p w14:paraId="27164FAB" w14:textId="77777777" w:rsidR="00EE24D4" w:rsidRPr="00D910F0" w:rsidRDefault="00863B09">
            <w:pPr>
              <w:widowControl/>
              <w:snapToGrid w:val="0"/>
              <w:spacing w:line="500" w:lineRule="exact"/>
              <w:jc w:val="center"/>
              <w:textAlignment w:val="center"/>
              <w:rPr>
                <w:rFonts w:ascii="仿宋_GB2312" w:eastAsia="仿宋_GB2312" w:hAnsi="仿宋_GB2312" w:cs="仿宋_GB2312"/>
                <w:sz w:val="24"/>
              </w:rPr>
            </w:pPr>
            <w:r w:rsidRPr="00D910F0">
              <w:rPr>
                <w:rFonts w:ascii="仿宋_GB2312" w:eastAsia="仿宋_GB2312" w:hAnsi="仿宋_GB2312" w:cs="仿宋_GB2312" w:hint="eastAsia"/>
                <w:kern w:val="0"/>
                <w:sz w:val="24"/>
              </w:rPr>
              <w:t>必修环节</w:t>
            </w:r>
          </w:p>
        </w:tc>
        <w:tc>
          <w:tcPr>
            <w:tcW w:w="2288" w:type="dxa"/>
            <w:tcBorders>
              <w:top w:val="single" w:sz="4" w:space="0" w:color="000000"/>
              <w:left w:val="single" w:sz="4" w:space="0" w:color="000000"/>
              <w:bottom w:val="single" w:sz="4" w:space="0" w:color="000000"/>
              <w:right w:val="single" w:sz="4" w:space="0" w:color="000000"/>
            </w:tcBorders>
            <w:vAlign w:val="center"/>
          </w:tcPr>
          <w:p w14:paraId="1DFB174F" w14:textId="77777777" w:rsidR="00EE24D4" w:rsidRPr="00D910F0" w:rsidRDefault="00863B09">
            <w:pPr>
              <w:widowControl/>
              <w:snapToGrid w:val="0"/>
              <w:spacing w:line="500" w:lineRule="exact"/>
              <w:jc w:val="center"/>
              <w:textAlignment w:val="center"/>
              <w:rPr>
                <w:rFonts w:ascii="仿宋_GB2312" w:eastAsia="仿宋_GB2312" w:hAnsi="仿宋_GB2312" w:cs="仿宋_GB2312"/>
                <w:sz w:val="24"/>
              </w:rPr>
            </w:pPr>
            <w:r w:rsidRPr="00D910F0">
              <w:rPr>
                <w:rFonts w:ascii="仿宋_GB2312" w:eastAsia="仿宋_GB2312" w:hAnsi="仿宋_GB2312" w:cs="仿宋_GB2312" w:hint="eastAsia"/>
                <w:kern w:val="0"/>
                <w:sz w:val="24"/>
              </w:rPr>
              <w:t>实践活动</w:t>
            </w:r>
          </w:p>
        </w:tc>
        <w:tc>
          <w:tcPr>
            <w:tcW w:w="1277" w:type="dxa"/>
            <w:tcBorders>
              <w:top w:val="single" w:sz="4" w:space="0" w:color="000000"/>
              <w:left w:val="single" w:sz="4" w:space="0" w:color="000000"/>
              <w:bottom w:val="single" w:sz="4" w:space="0" w:color="000000"/>
              <w:right w:val="single" w:sz="4" w:space="0" w:color="auto"/>
            </w:tcBorders>
            <w:vAlign w:val="center"/>
          </w:tcPr>
          <w:p w14:paraId="44B9F06A" w14:textId="77777777" w:rsidR="00EE24D4" w:rsidRPr="00D910F0" w:rsidRDefault="00863B09">
            <w:pPr>
              <w:widowControl/>
              <w:snapToGrid w:val="0"/>
              <w:spacing w:line="500" w:lineRule="exact"/>
              <w:jc w:val="center"/>
              <w:textAlignment w:val="center"/>
              <w:rPr>
                <w:rFonts w:ascii="仿宋_GB2312" w:eastAsia="仿宋_GB2312" w:hAnsi="仿宋_GB2312" w:cs="仿宋_GB2312"/>
                <w:sz w:val="24"/>
              </w:rPr>
            </w:pPr>
            <w:r w:rsidRPr="00D910F0">
              <w:rPr>
                <w:rFonts w:ascii="仿宋_GB2312" w:eastAsia="仿宋_GB2312" w:hAnsi="仿宋_GB2312" w:cs="仿宋_GB2312" w:hint="eastAsia"/>
                <w:kern w:val="0"/>
                <w:sz w:val="24"/>
              </w:rPr>
              <w:t>2</w:t>
            </w:r>
          </w:p>
        </w:tc>
        <w:tc>
          <w:tcPr>
            <w:tcW w:w="1418" w:type="dxa"/>
            <w:vMerge/>
            <w:tcBorders>
              <w:left w:val="single" w:sz="4" w:space="0" w:color="auto"/>
              <w:right w:val="single" w:sz="4" w:space="0" w:color="auto"/>
            </w:tcBorders>
            <w:vAlign w:val="center"/>
          </w:tcPr>
          <w:p w14:paraId="2C48ED9F" w14:textId="77777777" w:rsidR="00EE24D4" w:rsidRPr="00D910F0" w:rsidRDefault="00EE24D4">
            <w:pPr>
              <w:widowControl/>
              <w:snapToGrid w:val="0"/>
              <w:spacing w:line="500" w:lineRule="exact"/>
              <w:jc w:val="center"/>
              <w:textAlignment w:val="center"/>
              <w:rPr>
                <w:rFonts w:ascii="仿宋_GB2312" w:eastAsia="仿宋_GB2312" w:hAnsi="仿宋_GB2312" w:cs="仿宋_GB2312"/>
                <w:sz w:val="24"/>
              </w:rPr>
            </w:pPr>
          </w:p>
        </w:tc>
      </w:tr>
      <w:tr w:rsidR="00D910F0" w:rsidRPr="00D910F0" w14:paraId="6665838C" w14:textId="77777777">
        <w:trPr>
          <w:trHeight w:val="420"/>
          <w:jc w:val="center"/>
        </w:trPr>
        <w:tc>
          <w:tcPr>
            <w:tcW w:w="1443" w:type="dxa"/>
            <w:vMerge/>
            <w:tcBorders>
              <w:top w:val="single" w:sz="4" w:space="0" w:color="000000"/>
              <w:left w:val="single" w:sz="4" w:space="0" w:color="000000"/>
              <w:bottom w:val="single" w:sz="4" w:space="0" w:color="000000"/>
              <w:right w:val="single" w:sz="4" w:space="0" w:color="000000"/>
            </w:tcBorders>
            <w:vAlign w:val="center"/>
          </w:tcPr>
          <w:p w14:paraId="57A7DBE5" w14:textId="77777777" w:rsidR="00EE24D4" w:rsidRPr="00D910F0" w:rsidRDefault="00EE24D4">
            <w:pPr>
              <w:snapToGrid w:val="0"/>
              <w:spacing w:line="500" w:lineRule="exact"/>
              <w:jc w:val="center"/>
              <w:rPr>
                <w:rFonts w:ascii="仿宋_GB2312" w:eastAsia="仿宋_GB2312" w:hAnsi="仿宋_GB2312" w:cs="仿宋_GB2312"/>
                <w:sz w:val="24"/>
              </w:rPr>
            </w:pPr>
          </w:p>
        </w:tc>
        <w:tc>
          <w:tcPr>
            <w:tcW w:w="1651" w:type="dxa"/>
            <w:vMerge/>
            <w:tcBorders>
              <w:top w:val="single" w:sz="4" w:space="0" w:color="000000"/>
              <w:left w:val="single" w:sz="4" w:space="0" w:color="000000"/>
              <w:bottom w:val="single" w:sz="4" w:space="0" w:color="000000"/>
              <w:right w:val="single" w:sz="4" w:space="0" w:color="000000"/>
            </w:tcBorders>
            <w:vAlign w:val="center"/>
          </w:tcPr>
          <w:p w14:paraId="5DABB4C9" w14:textId="77777777" w:rsidR="00EE24D4" w:rsidRPr="00D910F0" w:rsidRDefault="00EE24D4">
            <w:pPr>
              <w:snapToGrid w:val="0"/>
              <w:spacing w:line="500" w:lineRule="exact"/>
              <w:jc w:val="center"/>
              <w:rPr>
                <w:rFonts w:ascii="仿宋_GB2312" w:eastAsia="仿宋_GB2312" w:hAnsi="仿宋_GB2312" w:cs="仿宋_GB2312"/>
                <w:sz w:val="24"/>
              </w:rPr>
            </w:pPr>
          </w:p>
        </w:tc>
        <w:tc>
          <w:tcPr>
            <w:tcW w:w="2288" w:type="dxa"/>
            <w:tcBorders>
              <w:top w:val="single" w:sz="4" w:space="0" w:color="000000"/>
              <w:left w:val="single" w:sz="4" w:space="0" w:color="000000"/>
              <w:bottom w:val="single" w:sz="4" w:space="0" w:color="000000"/>
              <w:right w:val="single" w:sz="4" w:space="0" w:color="000000"/>
            </w:tcBorders>
            <w:vAlign w:val="center"/>
          </w:tcPr>
          <w:p w14:paraId="1F435FA2" w14:textId="77777777" w:rsidR="00EE24D4" w:rsidRPr="00D910F0" w:rsidRDefault="00863B09">
            <w:pPr>
              <w:widowControl/>
              <w:snapToGrid w:val="0"/>
              <w:spacing w:line="500" w:lineRule="exact"/>
              <w:jc w:val="center"/>
              <w:textAlignment w:val="center"/>
              <w:rPr>
                <w:rFonts w:ascii="仿宋_GB2312" w:eastAsia="仿宋_GB2312" w:hAnsi="仿宋_GB2312" w:cs="仿宋_GB2312"/>
                <w:sz w:val="24"/>
              </w:rPr>
            </w:pPr>
            <w:r w:rsidRPr="00D910F0">
              <w:rPr>
                <w:rFonts w:ascii="仿宋_GB2312" w:eastAsia="仿宋_GB2312" w:hAnsi="仿宋_GB2312" w:cs="仿宋_GB2312" w:hint="eastAsia"/>
                <w:kern w:val="0"/>
                <w:sz w:val="24"/>
              </w:rPr>
              <w:t>中期考核</w:t>
            </w:r>
          </w:p>
        </w:tc>
        <w:tc>
          <w:tcPr>
            <w:tcW w:w="1277" w:type="dxa"/>
            <w:tcBorders>
              <w:top w:val="single" w:sz="4" w:space="0" w:color="000000"/>
              <w:left w:val="single" w:sz="4" w:space="0" w:color="000000"/>
              <w:bottom w:val="single" w:sz="4" w:space="0" w:color="000000"/>
              <w:right w:val="single" w:sz="4" w:space="0" w:color="auto"/>
            </w:tcBorders>
            <w:vAlign w:val="center"/>
          </w:tcPr>
          <w:p w14:paraId="76B890CE" w14:textId="77777777" w:rsidR="00EE24D4" w:rsidRPr="00D910F0" w:rsidRDefault="00863B09">
            <w:pPr>
              <w:widowControl/>
              <w:snapToGrid w:val="0"/>
              <w:spacing w:line="500" w:lineRule="exact"/>
              <w:jc w:val="center"/>
              <w:textAlignment w:val="center"/>
              <w:rPr>
                <w:rFonts w:ascii="仿宋_GB2312" w:eastAsia="仿宋_GB2312" w:hAnsi="仿宋_GB2312" w:cs="仿宋_GB2312"/>
                <w:sz w:val="24"/>
              </w:rPr>
            </w:pPr>
            <w:r w:rsidRPr="00D910F0">
              <w:rPr>
                <w:rFonts w:ascii="仿宋_GB2312" w:eastAsia="仿宋_GB2312" w:hAnsi="仿宋_GB2312" w:cs="仿宋_GB2312" w:hint="eastAsia"/>
                <w:kern w:val="0"/>
                <w:sz w:val="24"/>
              </w:rPr>
              <w:t>1</w:t>
            </w:r>
          </w:p>
        </w:tc>
        <w:tc>
          <w:tcPr>
            <w:tcW w:w="1418" w:type="dxa"/>
            <w:vMerge/>
            <w:tcBorders>
              <w:left w:val="single" w:sz="4" w:space="0" w:color="auto"/>
              <w:right w:val="single" w:sz="4" w:space="0" w:color="auto"/>
            </w:tcBorders>
            <w:vAlign w:val="center"/>
          </w:tcPr>
          <w:p w14:paraId="21982F91" w14:textId="77777777" w:rsidR="00EE24D4" w:rsidRPr="00D910F0" w:rsidRDefault="00EE24D4">
            <w:pPr>
              <w:widowControl/>
              <w:snapToGrid w:val="0"/>
              <w:spacing w:line="500" w:lineRule="exact"/>
              <w:jc w:val="center"/>
              <w:textAlignment w:val="center"/>
              <w:rPr>
                <w:rFonts w:ascii="仿宋_GB2312" w:eastAsia="仿宋_GB2312" w:hAnsi="仿宋_GB2312" w:cs="仿宋_GB2312"/>
                <w:sz w:val="24"/>
              </w:rPr>
            </w:pPr>
          </w:p>
        </w:tc>
      </w:tr>
      <w:tr w:rsidR="00D910F0" w:rsidRPr="00D910F0" w14:paraId="348759FF" w14:textId="77777777">
        <w:trPr>
          <w:trHeight w:val="420"/>
          <w:jc w:val="center"/>
        </w:trPr>
        <w:tc>
          <w:tcPr>
            <w:tcW w:w="1443" w:type="dxa"/>
            <w:vMerge/>
            <w:tcBorders>
              <w:top w:val="single" w:sz="4" w:space="0" w:color="000000"/>
              <w:left w:val="single" w:sz="4" w:space="0" w:color="000000"/>
              <w:bottom w:val="single" w:sz="4" w:space="0" w:color="000000"/>
              <w:right w:val="single" w:sz="4" w:space="0" w:color="000000"/>
            </w:tcBorders>
            <w:vAlign w:val="center"/>
          </w:tcPr>
          <w:p w14:paraId="5F7482B3" w14:textId="77777777" w:rsidR="00EE24D4" w:rsidRPr="00D910F0" w:rsidRDefault="00EE24D4">
            <w:pPr>
              <w:snapToGrid w:val="0"/>
              <w:spacing w:line="500" w:lineRule="exact"/>
              <w:jc w:val="center"/>
              <w:rPr>
                <w:rFonts w:ascii="仿宋_GB2312" w:eastAsia="仿宋_GB2312" w:hAnsi="仿宋_GB2312" w:cs="仿宋_GB2312"/>
                <w:sz w:val="24"/>
              </w:rPr>
            </w:pPr>
          </w:p>
        </w:tc>
        <w:tc>
          <w:tcPr>
            <w:tcW w:w="1651" w:type="dxa"/>
            <w:vMerge/>
            <w:tcBorders>
              <w:top w:val="single" w:sz="4" w:space="0" w:color="000000"/>
              <w:left w:val="single" w:sz="4" w:space="0" w:color="000000"/>
              <w:bottom w:val="single" w:sz="4" w:space="0" w:color="000000"/>
              <w:right w:val="single" w:sz="4" w:space="0" w:color="000000"/>
            </w:tcBorders>
            <w:vAlign w:val="center"/>
          </w:tcPr>
          <w:p w14:paraId="13C6FC00" w14:textId="77777777" w:rsidR="00EE24D4" w:rsidRPr="00D910F0" w:rsidRDefault="00EE24D4">
            <w:pPr>
              <w:snapToGrid w:val="0"/>
              <w:spacing w:line="500" w:lineRule="exact"/>
              <w:jc w:val="center"/>
              <w:rPr>
                <w:rFonts w:ascii="仿宋_GB2312" w:eastAsia="仿宋_GB2312" w:hAnsi="仿宋_GB2312" w:cs="仿宋_GB2312"/>
                <w:sz w:val="24"/>
              </w:rPr>
            </w:pPr>
          </w:p>
        </w:tc>
        <w:tc>
          <w:tcPr>
            <w:tcW w:w="2288" w:type="dxa"/>
            <w:tcBorders>
              <w:top w:val="single" w:sz="4" w:space="0" w:color="000000"/>
              <w:left w:val="single" w:sz="4" w:space="0" w:color="000000"/>
              <w:bottom w:val="single" w:sz="4" w:space="0" w:color="000000"/>
              <w:right w:val="single" w:sz="4" w:space="0" w:color="000000"/>
            </w:tcBorders>
            <w:vAlign w:val="center"/>
          </w:tcPr>
          <w:p w14:paraId="53BE3FD9" w14:textId="77777777" w:rsidR="00EE24D4" w:rsidRPr="00D910F0" w:rsidRDefault="00863B09">
            <w:pPr>
              <w:widowControl/>
              <w:snapToGrid w:val="0"/>
              <w:spacing w:line="500" w:lineRule="exact"/>
              <w:jc w:val="center"/>
              <w:textAlignment w:val="center"/>
              <w:rPr>
                <w:rFonts w:ascii="仿宋_GB2312" w:eastAsia="仿宋_GB2312" w:hAnsi="仿宋_GB2312" w:cs="仿宋_GB2312"/>
                <w:sz w:val="24"/>
              </w:rPr>
            </w:pPr>
            <w:r w:rsidRPr="00D910F0">
              <w:rPr>
                <w:rFonts w:ascii="仿宋_GB2312" w:eastAsia="仿宋_GB2312" w:hAnsi="仿宋_GB2312" w:cs="仿宋_GB2312" w:hint="eastAsia"/>
                <w:sz w:val="24"/>
              </w:rPr>
              <w:t>预答辩</w:t>
            </w:r>
          </w:p>
        </w:tc>
        <w:tc>
          <w:tcPr>
            <w:tcW w:w="1277" w:type="dxa"/>
            <w:tcBorders>
              <w:top w:val="single" w:sz="4" w:space="0" w:color="000000"/>
              <w:left w:val="single" w:sz="4" w:space="0" w:color="000000"/>
              <w:bottom w:val="single" w:sz="4" w:space="0" w:color="000000"/>
              <w:right w:val="single" w:sz="4" w:space="0" w:color="auto"/>
            </w:tcBorders>
            <w:vAlign w:val="center"/>
          </w:tcPr>
          <w:p w14:paraId="44A45C58" w14:textId="77777777" w:rsidR="00EE24D4" w:rsidRPr="00D910F0" w:rsidRDefault="00863B09">
            <w:pPr>
              <w:widowControl/>
              <w:snapToGrid w:val="0"/>
              <w:spacing w:line="500" w:lineRule="exact"/>
              <w:jc w:val="center"/>
              <w:textAlignment w:val="center"/>
              <w:rPr>
                <w:rFonts w:ascii="仿宋_GB2312" w:eastAsia="仿宋_GB2312" w:hAnsi="仿宋_GB2312" w:cs="仿宋_GB2312"/>
                <w:sz w:val="24"/>
              </w:rPr>
            </w:pPr>
            <w:r w:rsidRPr="00D910F0">
              <w:rPr>
                <w:rFonts w:ascii="仿宋_GB2312" w:eastAsia="仿宋_GB2312" w:hAnsi="仿宋_GB2312" w:cs="仿宋_GB2312"/>
                <w:kern w:val="0"/>
                <w:sz w:val="24"/>
              </w:rPr>
              <w:t>1</w:t>
            </w:r>
          </w:p>
        </w:tc>
        <w:tc>
          <w:tcPr>
            <w:tcW w:w="1418" w:type="dxa"/>
            <w:vMerge/>
            <w:tcBorders>
              <w:left w:val="single" w:sz="4" w:space="0" w:color="auto"/>
              <w:bottom w:val="single" w:sz="4" w:space="0" w:color="auto"/>
              <w:right w:val="single" w:sz="4" w:space="0" w:color="auto"/>
            </w:tcBorders>
            <w:vAlign w:val="center"/>
          </w:tcPr>
          <w:p w14:paraId="7077871D" w14:textId="77777777" w:rsidR="00EE24D4" w:rsidRPr="00D910F0" w:rsidRDefault="00EE24D4">
            <w:pPr>
              <w:widowControl/>
              <w:snapToGrid w:val="0"/>
              <w:spacing w:line="500" w:lineRule="exact"/>
              <w:jc w:val="center"/>
              <w:textAlignment w:val="center"/>
              <w:rPr>
                <w:rFonts w:ascii="仿宋_GB2312" w:eastAsia="仿宋_GB2312" w:hAnsi="仿宋_GB2312" w:cs="仿宋_GB2312"/>
                <w:sz w:val="24"/>
              </w:rPr>
            </w:pPr>
          </w:p>
        </w:tc>
      </w:tr>
      <w:tr w:rsidR="00D910F0" w:rsidRPr="00D910F0" w14:paraId="0328C446" w14:textId="77777777">
        <w:trPr>
          <w:trHeight w:val="360"/>
          <w:jc w:val="center"/>
        </w:trPr>
        <w:tc>
          <w:tcPr>
            <w:tcW w:w="1443" w:type="dxa"/>
            <w:tcBorders>
              <w:top w:val="single" w:sz="4" w:space="0" w:color="000000"/>
              <w:left w:val="single" w:sz="4" w:space="0" w:color="000000"/>
              <w:bottom w:val="single" w:sz="4" w:space="0" w:color="000000"/>
              <w:right w:val="single" w:sz="4" w:space="0" w:color="000000"/>
            </w:tcBorders>
            <w:vAlign w:val="center"/>
          </w:tcPr>
          <w:p w14:paraId="47946C38" w14:textId="77777777" w:rsidR="00EE24D4" w:rsidRPr="00D910F0" w:rsidRDefault="00EE24D4">
            <w:pPr>
              <w:snapToGrid w:val="0"/>
              <w:spacing w:line="500" w:lineRule="exact"/>
              <w:jc w:val="center"/>
              <w:rPr>
                <w:rFonts w:ascii="仿宋_GB2312" w:eastAsia="仿宋_GB2312" w:hAnsi="仿宋_GB2312" w:cs="仿宋_GB2312"/>
                <w:sz w:val="24"/>
              </w:rPr>
            </w:pPr>
          </w:p>
        </w:tc>
        <w:tc>
          <w:tcPr>
            <w:tcW w:w="1651" w:type="dxa"/>
            <w:tcBorders>
              <w:top w:val="single" w:sz="4" w:space="0" w:color="000000"/>
              <w:left w:val="single" w:sz="4" w:space="0" w:color="000000"/>
              <w:bottom w:val="single" w:sz="4" w:space="0" w:color="000000"/>
              <w:right w:val="single" w:sz="4" w:space="0" w:color="000000"/>
            </w:tcBorders>
            <w:vAlign w:val="center"/>
          </w:tcPr>
          <w:p w14:paraId="24087F5B" w14:textId="77777777" w:rsidR="00EE24D4" w:rsidRPr="00D910F0" w:rsidRDefault="00863B09">
            <w:pPr>
              <w:snapToGrid w:val="0"/>
              <w:spacing w:line="500" w:lineRule="exact"/>
              <w:jc w:val="center"/>
              <w:rPr>
                <w:rFonts w:ascii="仿宋_GB2312" w:eastAsia="仿宋_GB2312" w:hAnsi="仿宋_GB2312" w:cs="仿宋_GB2312"/>
                <w:kern w:val="0"/>
                <w:sz w:val="24"/>
              </w:rPr>
            </w:pPr>
            <w:r w:rsidRPr="00D910F0">
              <w:rPr>
                <w:rFonts w:ascii="仿宋_GB2312" w:eastAsia="仿宋_GB2312" w:hAnsi="仿宋_GB2312" w:cs="仿宋_GB2312" w:hint="eastAsia"/>
                <w:kern w:val="0"/>
                <w:sz w:val="24"/>
              </w:rPr>
              <w:t>合计</w:t>
            </w:r>
          </w:p>
        </w:tc>
        <w:tc>
          <w:tcPr>
            <w:tcW w:w="2288" w:type="dxa"/>
            <w:tcBorders>
              <w:top w:val="single" w:sz="4" w:space="0" w:color="000000"/>
              <w:left w:val="single" w:sz="4" w:space="0" w:color="000000"/>
              <w:bottom w:val="single" w:sz="4" w:space="0" w:color="000000"/>
              <w:right w:val="single" w:sz="4" w:space="0" w:color="000000"/>
            </w:tcBorders>
            <w:vAlign w:val="center"/>
          </w:tcPr>
          <w:p w14:paraId="750A85D2" w14:textId="77777777" w:rsidR="00EE24D4" w:rsidRPr="00D910F0" w:rsidRDefault="00EE24D4">
            <w:pPr>
              <w:snapToGrid w:val="0"/>
              <w:spacing w:line="500" w:lineRule="exact"/>
              <w:jc w:val="center"/>
              <w:rPr>
                <w:rFonts w:ascii="仿宋_GB2312" w:eastAsia="仿宋_GB2312" w:hAnsi="仿宋_GB2312" w:cs="仿宋_GB2312"/>
                <w:kern w:val="0"/>
                <w:sz w:val="24"/>
              </w:rPr>
            </w:pPr>
          </w:p>
        </w:tc>
        <w:tc>
          <w:tcPr>
            <w:tcW w:w="1277" w:type="dxa"/>
            <w:tcBorders>
              <w:top w:val="single" w:sz="4" w:space="0" w:color="000000"/>
              <w:left w:val="single" w:sz="4" w:space="0" w:color="000000"/>
              <w:bottom w:val="single" w:sz="4" w:space="0" w:color="000000"/>
              <w:right w:val="single" w:sz="4" w:space="0" w:color="000000"/>
            </w:tcBorders>
            <w:vAlign w:val="center"/>
          </w:tcPr>
          <w:p w14:paraId="2FBCB93C" w14:textId="77777777" w:rsidR="00EE24D4" w:rsidRPr="00D910F0" w:rsidRDefault="00863B09">
            <w:pPr>
              <w:widowControl/>
              <w:snapToGrid w:val="0"/>
              <w:spacing w:line="500" w:lineRule="exact"/>
              <w:jc w:val="center"/>
              <w:textAlignment w:val="center"/>
              <w:rPr>
                <w:rFonts w:ascii="仿宋_GB2312" w:eastAsia="仿宋_GB2312" w:hAnsi="仿宋_GB2312" w:cs="仿宋_GB2312"/>
                <w:sz w:val="24"/>
              </w:rPr>
            </w:pPr>
            <w:r w:rsidRPr="00D910F0">
              <w:rPr>
                <w:rFonts w:ascii="仿宋_GB2312" w:eastAsia="仿宋_GB2312" w:hAnsi="仿宋_GB2312" w:cs="仿宋_GB2312"/>
                <w:kern w:val="0"/>
                <w:sz w:val="24"/>
              </w:rPr>
              <w:t>34</w:t>
            </w:r>
          </w:p>
        </w:tc>
        <w:tc>
          <w:tcPr>
            <w:tcW w:w="1418" w:type="dxa"/>
            <w:tcBorders>
              <w:top w:val="single" w:sz="4" w:space="0" w:color="auto"/>
              <w:left w:val="single" w:sz="4" w:space="0" w:color="000000"/>
              <w:bottom w:val="single" w:sz="4" w:space="0" w:color="000000"/>
              <w:right w:val="single" w:sz="4" w:space="0" w:color="000000"/>
            </w:tcBorders>
            <w:vAlign w:val="center"/>
          </w:tcPr>
          <w:p w14:paraId="761AF4A8" w14:textId="77777777" w:rsidR="00EE24D4" w:rsidRPr="00D910F0" w:rsidRDefault="00EE24D4">
            <w:pPr>
              <w:snapToGrid w:val="0"/>
              <w:spacing w:line="500" w:lineRule="exact"/>
              <w:rPr>
                <w:rFonts w:ascii="仿宋_GB2312" w:eastAsia="仿宋_GB2312" w:hAnsi="仿宋_GB2312" w:cs="仿宋_GB2312"/>
                <w:sz w:val="24"/>
              </w:rPr>
            </w:pPr>
          </w:p>
        </w:tc>
      </w:tr>
    </w:tbl>
    <w:p w14:paraId="4DFE72FE" w14:textId="77777777" w:rsidR="00EE24D4" w:rsidRPr="00D910F0" w:rsidRDefault="00863B09">
      <w:pPr>
        <w:widowControl/>
        <w:spacing w:before="100" w:beforeAutospacing="1" w:after="100" w:afterAutospacing="1"/>
        <w:ind w:firstLineChars="200" w:firstLine="420"/>
        <w:jc w:val="left"/>
        <w:rPr>
          <w:rFonts w:ascii="宋体" w:hAnsi="宋体" w:cs="宋体"/>
          <w:kern w:val="0"/>
        </w:rPr>
      </w:pPr>
      <w:r w:rsidRPr="00D910F0">
        <w:rPr>
          <w:rFonts w:ascii="宋体" w:hAnsi="宋体" w:cs="宋体" w:hint="eastAsia"/>
          <w:kern w:val="0"/>
        </w:rPr>
        <w:t>说明：综合素养课必修4学分，其中，“学术伦理与学术道德”、“中国教育改革与发展”、公共方法课为必修课。若在本科培养阶段已经修读“学术伦理与学术道德”、“中国教育改革与发展”，则不重复修读，相应学分补修综合素养类其它课程。</w:t>
      </w:r>
    </w:p>
    <w:p w14:paraId="358E51A5" w14:textId="77777777" w:rsidR="00EE24D4" w:rsidRPr="00D910F0" w:rsidRDefault="00863B09">
      <w:pPr>
        <w:widowControl/>
        <w:snapToGrid w:val="0"/>
        <w:spacing w:before="100" w:beforeAutospacing="1" w:after="100" w:afterAutospacing="1" w:line="540" w:lineRule="atLeast"/>
        <w:ind w:firstLine="422"/>
        <w:jc w:val="left"/>
        <w:rPr>
          <w:rFonts w:ascii="宋体" w:hAnsi="宋体" w:cs="宋体"/>
          <w:b/>
          <w:bCs/>
          <w:kern w:val="0"/>
          <w:sz w:val="24"/>
        </w:rPr>
      </w:pPr>
      <w:r w:rsidRPr="00D910F0">
        <w:rPr>
          <w:rFonts w:ascii="宋体" w:hAnsi="宋体" w:cs="宋体" w:hint="eastAsia"/>
          <w:b/>
          <w:bCs/>
          <w:kern w:val="0"/>
          <w:sz w:val="24"/>
        </w:rPr>
        <w:t>2.博士生（学分要求：</w:t>
      </w:r>
      <w:r w:rsidRPr="00D910F0">
        <w:rPr>
          <w:rFonts w:ascii="宋体" w:hAnsi="宋体" w:cs="宋体"/>
          <w:b/>
          <w:bCs/>
          <w:kern w:val="0"/>
          <w:sz w:val="24"/>
        </w:rPr>
        <w:t>21</w:t>
      </w:r>
      <w:r w:rsidRPr="00D910F0">
        <w:rPr>
          <w:rFonts w:ascii="宋体" w:hAnsi="宋体" w:cs="宋体" w:hint="eastAsia"/>
          <w:b/>
          <w:bCs/>
          <w:kern w:val="0"/>
          <w:sz w:val="24"/>
        </w:rPr>
        <w:t>学分）</w:t>
      </w:r>
    </w:p>
    <w:p w14:paraId="2FDEE97B" w14:textId="77777777" w:rsidR="00EE24D4" w:rsidRPr="00D910F0" w:rsidRDefault="00863B09">
      <w:pPr>
        <w:widowControl/>
        <w:snapToGrid w:val="0"/>
        <w:spacing w:line="560" w:lineRule="exact"/>
        <w:ind w:firstLineChars="200" w:firstLine="562"/>
        <w:jc w:val="center"/>
        <w:rPr>
          <w:rFonts w:ascii="宋体" w:hAnsi="宋体"/>
          <w:b/>
          <w:kern w:val="0"/>
          <w:sz w:val="24"/>
        </w:rPr>
      </w:pPr>
      <w:r w:rsidRPr="00D910F0">
        <w:rPr>
          <w:rFonts w:ascii="仿宋_GB2312" w:eastAsia="仿宋_GB2312" w:hAnsi="仿宋_GB2312" w:cs="仿宋_GB2312" w:hint="eastAsia"/>
          <w:b/>
          <w:kern w:val="0"/>
          <w:sz w:val="28"/>
        </w:rPr>
        <w:t>北京师范大学博士研究生课程结构和学分要求表</w:t>
      </w:r>
    </w:p>
    <w:tbl>
      <w:tblPr>
        <w:tblW w:w="8505" w:type="dxa"/>
        <w:jc w:val="center"/>
        <w:tblLook w:val="04A0" w:firstRow="1" w:lastRow="0" w:firstColumn="1" w:lastColumn="0" w:noHBand="0" w:noVBand="1"/>
      </w:tblPr>
      <w:tblGrid>
        <w:gridCol w:w="1259"/>
        <w:gridCol w:w="1899"/>
        <w:gridCol w:w="2751"/>
        <w:gridCol w:w="749"/>
        <w:gridCol w:w="1847"/>
      </w:tblGrid>
      <w:tr w:rsidR="00D910F0" w:rsidRPr="00D910F0" w14:paraId="4AEF373E" w14:textId="77777777">
        <w:trPr>
          <w:trHeight w:val="499"/>
          <w:jc w:val="center"/>
        </w:trPr>
        <w:tc>
          <w:tcPr>
            <w:tcW w:w="1259" w:type="dxa"/>
            <w:tcBorders>
              <w:top w:val="single" w:sz="4" w:space="0" w:color="auto"/>
              <w:left w:val="single" w:sz="4" w:space="0" w:color="auto"/>
              <w:bottom w:val="single" w:sz="4" w:space="0" w:color="auto"/>
              <w:right w:val="single" w:sz="4" w:space="0" w:color="auto"/>
            </w:tcBorders>
            <w:vAlign w:val="center"/>
          </w:tcPr>
          <w:p w14:paraId="15AFD28D" w14:textId="77777777" w:rsidR="00EE24D4" w:rsidRPr="00D910F0" w:rsidRDefault="00863B09">
            <w:pPr>
              <w:widowControl/>
              <w:snapToGrid w:val="0"/>
              <w:spacing w:line="500" w:lineRule="exact"/>
              <w:jc w:val="center"/>
              <w:rPr>
                <w:rFonts w:ascii="仿宋_GB2312" w:eastAsia="仿宋_GB2312" w:hAnsi="仿宋_GB2312" w:cs="仿宋_GB2312"/>
                <w:b/>
                <w:bCs/>
                <w:kern w:val="0"/>
                <w:sz w:val="24"/>
              </w:rPr>
            </w:pPr>
            <w:r w:rsidRPr="00D910F0">
              <w:rPr>
                <w:rFonts w:ascii="仿宋_GB2312" w:eastAsia="仿宋_GB2312" w:hAnsi="仿宋_GB2312" w:cs="仿宋_GB2312" w:hint="eastAsia"/>
                <w:b/>
                <w:bCs/>
                <w:kern w:val="0"/>
                <w:sz w:val="24"/>
              </w:rPr>
              <w:t>课程模块</w:t>
            </w:r>
          </w:p>
        </w:tc>
        <w:tc>
          <w:tcPr>
            <w:tcW w:w="1899" w:type="dxa"/>
            <w:tcBorders>
              <w:top w:val="single" w:sz="4" w:space="0" w:color="auto"/>
              <w:left w:val="nil"/>
              <w:bottom w:val="single" w:sz="4" w:space="0" w:color="auto"/>
              <w:right w:val="single" w:sz="4" w:space="0" w:color="auto"/>
            </w:tcBorders>
            <w:vAlign w:val="center"/>
          </w:tcPr>
          <w:p w14:paraId="152D2DE9" w14:textId="77777777" w:rsidR="00EE24D4" w:rsidRPr="00D910F0" w:rsidRDefault="00863B09">
            <w:pPr>
              <w:widowControl/>
              <w:snapToGrid w:val="0"/>
              <w:spacing w:line="500" w:lineRule="exact"/>
              <w:jc w:val="center"/>
              <w:rPr>
                <w:rFonts w:ascii="仿宋_GB2312" w:eastAsia="仿宋_GB2312" w:hAnsi="仿宋_GB2312" w:cs="仿宋_GB2312"/>
                <w:b/>
                <w:bCs/>
                <w:kern w:val="0"/>
                <w:sz w:val="24"/>
              </w:rPr>
            </w:pPr>
            <w:r w:rsidRPr="00D910F0">
              <w:rPr>
                <w:rFonts w:ascii="仿宋_GB2312" w:eastAsia="仿宋_GB2312" w:hAnsi="仿宋_GB2312" w:cs="仿宋_GB2312" w:hint="eastAsia"/>
                <w:b/>
                <w:bCs/>
                <w:kern w:val="0"/>
                <w:sz w:val="24"/>
              </w:rPr>
              <w:t>课程性质</w:t>
            </w:r>
          </w:p>
        </w:tc>
        <w:tc>
          <w:tcPr>
            <w:tcW w:w="2751" w:type="dxa"/>
            <w:tcBorders>
              <w:top w:val="single" w:sz="4" w:space="0" w:color="auto"/>
              <w:left w:val="nil"/>
              <w:bottom w:val="single" w:sz="4" w:space="0" w:color="auto"/>
              <w:right w:val="single" w:sz="4" w:space="0" w:color="auto"/>
            </w:tcBorders>
            <w:vAlign w:val="center"/>
          </w:tcPr>
          <w:p w14:paraId="01471073" w14:textId="77777777" w:rsidR="00EE24D4" w:rsidRPr="00D910F0" w:rsidRDefault="00863B09">
            <w:pPr>
              <w:widowControl/>
              <w:snapToGrid w:val="0"/>
              <w:spacing w:line="500" w:lineRule="exact"/>
              <w:jc w:val="center"/>
              <w:rPr>
                <w:rFonts w:ascii="仿宋_GB2312" w:eastAsia="仿宋_GB2312" w:hAnsi="仿宋_GB2312" w:cs="仿宋_GB2312"/>
                <w:b/>
                <w:bCs/>
                <w:kern w:val="0"/>
                <w:sz w:val="24"/>
              </w:rPr>
            </w:pPr>
            <w:r w:rsidRPr="00D910F0">
              <w:rPr>
                <w:rFonts w:ascii="仿宋_GB2312" w:eastAsia="仿宋_GB2312" w:hAnsi="仿宋_GB2312" w:cs="仿宋_GB2312" w:hint="eastAsia"/>
                <w:b/>
                <w:bCs/>
                <w:kern w:val="0"/>
                <w:sz w:val="24"/>
              </w:rPr>
              <w:t>课程类别</w:t>
            </w:r>
          </w:p>
        </w:tc>
        <w:tc>
          <w:tcPr>
            <w:tcW w:w="749" w:type="dxa"/>
            <w:tcBorders>
              <w:top w:val="single" w:sz="4" w:space="0" w:color="auto"/>
              <w:left w:val="nil"/>
              <w:bottom w:val="single" w:sz="4" w:space="0" w:color="auto"/>
              <w:right w:val="single" w:sz="4" w:space="0" w:color="auto"/>
            </w:tcBorders>
            <w:vAlign w:val="center"/>
          </w:tcPr>
          <w:p w14:paraId="1E4EC639" w14:textId="77777777" w:rsidR="00EE24D4" w:rsidRPr="00D910F0" w:rsidRDefault="00863B09">
            <w:pPr>
              <w:widowControl/>
              <w:snapToGrid w:val="0"/>
              <w:spacing w:line="500" w:lineRule="exact"/>
              <w:jc w:val="center"/>
              <w:rPr>
                <w:rFonts w:ascii="仿宋_GB2312" w:eastAsia="仿宋_GB2312" w:hAnsi="仿宋_GB2312" w:cs="仿宋_GB2312"/>
                <w:b/>
                <w:bCs/>
                <w:kern w:val="0"/>
                <w:sz w:val="24"/>
              </w:rPr>
            </w:pPr>
            <w:r w:rsidRPr="00D910F0">
              <w:rPr>
                <w:rFonts w:ascii="仿宋_GB2312" w:eastAsia="仿宋_GB2312" w:hAnsi="仿宋_GB2312" w:cs="仿宋_GB2312" w:hint="eastAsia"/>
                <w:b/>
                <w:bCs/>
                <w:kern w:val="0"/>
                <w:sz w:val="24"/>
              </w:rPr>
              <w:t>学分</w:t>
            </w:r>
          </w:p>
        </w:tc>
        <w:tc>
          <w:tcPr>
            <w:tcW w:w="1847" w:type="dxa"/>
            <w:tcBorders>
              <w:top w:val="single" w:sz="4" w:space="0" w:color="auto"/>
              <w:left w:val="nil"/>
              <w:bottom w:val="single" w:sz="4" w:space="0" w:color="auto"/>
              <w:right w:val="single" w:sz="4" w:space="0" w:color="auto"/>
            </w:tcBorders>
            <w:vAlign w:val="center"/>
          </w:tcPr>
          <w:p w14:paraId="4F174642" w14:textId="77777777" w:rsidR="00EE24D4" w:rsidRPr="00D910F0" w:rsidRDefault="00863B09">
            <w:pPr>
              <w:widowControl/>
              <w:snapToGrid w:val="0"/>
              <w:spacing w:line="500" w:lineRule="exact"/>
              <w:jc w:val="center"/>
              <w:rPr>
                <w:rFonts w:ascii="仿宋_GB2312" w:eastAsia="仿宋_GB2312" w:hAnsi="仿宋_GB2312" w:cs="仿宋_GB2312"/>
                <w:b/>
                <w:bCs/>
                <w:kern w:val="0"/>
                <w:sz w:val="24"/>
              </w:rPr>
            </w:pPr>
            <w:r w:rsidRPr="00D910F0">
              <w:rPr>
                <w:rFonts w:ascii="仿宋_GB2312" w:eastAsia="仿宋_GB2312" w:hAnsi="仿宋_GB2312" w:cs="仿宋_GB2312" w:hint="eastAsia"/>
                <w:b/>
                <w:bCs/>
                <w:kern w:val="0"/>
                <w:sz w:val="24"/>
              </w:rPr>
              <w:t>备注</w:t>
            </w:r>
          </w:p>
        </w:tc>
      </w:tr>
      <w:tr w:rsidR="00D910F0" w:rsidRPr="00D910F0" w14:paraId="4E0675C2" w14:textId="77777777">
        <w:trPr>
          <w:trHeight w:val="499"/>
          <w:jc w:val="center"/>
        </w:trPr>
        <w:tc>
          <w:tcPr>
            <w:tcW w:w="1259" w:type="dxa"/>
            <w:vMerge w:val="restart"/>
            <w:tcBorders>
              <w:top w:val="nil"/>
              <w:left w:val="single" w:sz="4" w:space="0" w:color="auto"/>
              <w:right w:val="single" w:sz="4" w:space="0" w:color="auto"/>
            </w:tcBorders>
            <w:vAlign w:val="center"/>
          </w:tcPr>
          <w:p w14:paraId="56271ED6" w14:textId="77777777" w:rsidR="00EE24D4" w:rsidRPr="00D910F0" w:rsidRDefault="00863B09">
            <w:pPr>
              <w:widowControl/>
              <w:snapToGrid w:val="0"/>
              <w:spacing w:line="500" w:lineRule="exact"/>
              <w:jc w:val="center"/>
              <w:rPr>
                <w:rFonts w:ascii="仿宋_GB2312" w:eastAsia="仿宋_GB2312" w:hAnsi="仿宋_GB2312" w:cs="仿宋_GB2312"/>
                <w:kern w:val="0"/>
                <w:sz w:val="24"/>
              </w:rPr>
            </w:pPr>
            <w:r w:rsidRPr="00D910F0">
              <w:rPr>
                <w:rFonts w:ascii="仿宋_GB2312" w:eastAsia="仿宋_GB2312" w:hAnsi="仿宋_GB2312" w:cs="仿宋_GB2312" w:hint="eastAsia"/>
                <w:kern w:val="0"/>
                <w:sz w:val="24"/>
              </w:rPr>
              <w:t>公共课</w:t>
            </w:r>
          </w:p>
        </w:tc>
        <w:tc>
          <w:tcPr>
            <w:tcW w:w="1899" w:type="dxa"/>
            <w:vMerge w:val="restart"/>
            <w:tcBorders>
              <w:top w:val="nil"/>
              <w:left w:val="single" w:sz="4" w:space="0" w:color="auto"/>
              <w:right w:val="single" w:sz="4" w:space="0" w:color="auto"/>
            </w:tcBorders>
            <w:vAlign w:val="center"/>
          </w:tcPr>
          <w:p w14:paraId="35D6E55D" w14:textId="77777777" w:rsidR="00EE24D4" w:rsidRPr="00D910F0" w:rsidRDefault="00863B09">
            <w:pPr>
              <w:widowControl/>
              <w:snapToGrid w:val="0"/>
              <w:spacing w:line="500" w:lineRule="exact"/>
              <w:jc w:val="center"/>
              <w:rPr>
                <w:rFonts w:ascii="仿宋_GB2312" w:eastAsia="仿宋_GB2312" w:hAnsi="仿宋_GB2312" w:cs="仿宋_GB2312"/>
                <w:kern w:val="0"/>
                <w:sz w:val="24"/>
              </w:rPr>
            </w:pPr>
            <w:r w:rsidRPr="00D910F0">
              <w:rPr>
                <w:rFonts w:ascii="仿宋_GB2312" w:eastAsia="仿宋_GB2312" w:hAnsi="仿宋_GB2312" w:cs="仿宋_GB2312" w:hint="eastAsia"/>
                <w:kern w:val="0"/>
                <w:sz w:val="24"/>
              </w:rPr>
              <w:t>公共必修课</w:t>
            </w:r>
          </w:p>
        </w:tc>
        <w:tc>
          <w:tcPr>
            <w:tcW w:w="2751" w:type="dxa"/>
            <w:tcBorders>
              <w:top w:val="nil"/>
              <w:left w:val="nil"/>
              <w:bottom w:val="single" w:sz="4" w:space="0" w:color="auto"/>
              <w:right w:val="single" w:sz="4" w:space="0" w:color="auto"/>
            </w:tcBorders>
            <w:vAlign w:val="center"/>
          </w:tcPr>
          <w:p w14:paraId="1029F0A9" w14:textId="77777777" w:rsidR="00EE24D4" w:rsidRPr="00D910F0" w:rsidRDefault="00863B09">
            <w:pPr>
              <w:widowControl/>
              <w:snapToGrid w:val="0"/>
              <w:spacing w:line="500" w:lineRule="exact"/>
              <w:jc w:val="center"/>
              <w:rPr>
                <w:rFonts w:ascii="仿宋_GB2312" w:eastAsia="仿宋_GB2312" w:hAnsi="仿宋_GB2312" w:cs="仿宋_GB2312"/>
                <w:kern w:val="0"/>
                <w:sz w:val="24"/>
              </w:rPr>
            </w:pPr>
            <w:r w:rsidRPr="00D910F0">
              <w:rPr>
                <w:rFonts w:ascii="仿宋_GB2312" w:eastAsia="仿宋_GB2312" w:hAnsi="仿宋_GB2312" w:cs="仿宋_GB2312" w:hint="eastAsia"/>
                <w:kern w:val="0"/>
                <w:sz w:val="24"/>
              </w:rPr>
              <w:t>思想政治理论课</w:t>
            </w:r>
          </w:p>
        </w:tc>
        <w:tc>
          <w:tcPr>
            <w:tcW w:w="749" w:type="dxa"/>
            <w:tcBorders>
              <w:top w:val="nil"/>
              <w:left w:val="nil"/>
              <w:bottom w:val="single" w:sz="4" w:space="0" w:color="auto"/>
              <w:right w:val="single" w:sz="4" w:space="0" w:color="auto"/>
            </w:tcBorders>
            <w:vAlign w:val="center"/>
          </w:tcPr>
          <w:p w14:paraId="34024F00" w14:textId="77777777" w:rsidR="00EE24D4" w:rsidRPr="00D910F0" w:rsidRDefault="00863B09">
            <w:pPr>
              <w:widowControl/>
              <w:snapToGrid w:val="0"/>
              <w:spacing w:line="500" w:lineRule="exact"/>
              <w:jc w:val="center"/>
              <w:rPr>
                <w:rFonts w:ascii="仿宋_GB2312" w:eastAsia="仿宋_GB2312" w:hAnsi="仿宋_GB2312" w:cs="仿宋_GB2312"/>
                <w:kern w:val="0"/>
                <w:sz w:val="24"/>
              </w:rPr>
            </w:pPr>
            <w:r w:rsidRPr="00D910F0">
              <w:rPr>
                <w:rFonts w:ascii="仿宋_GB2312" w:eastAsia="仿宋_GB2312" w:hAnsi="仿宋_GB2312" w:cs="仿宋_GB2312" w:hint="eastAsia"/>
                <w:kern w:val="0"/>
                <w:sz w:val="24"/>
              </w:rPr>
              <w:t>2</w:t>
            </w:r>
          </w:p>
        </w:tc>
        <w:tc>
          <w:tcPr>
            <w:tcW w:w="1847" w:type="dxa"/>
            <w:vMerge w:val="restart"/>
            <w:tcBorders>
              <w:top w:val="single" w:sz="4" w:space="0" w:color="auto"/>
              <w:left w:val="nil"/>
              <w:right w:val="single" w:sz="4" w:space="0" w:color="auto"/>
            </w:tcBorders>
            <w:vAlign w:val="center"/>
          </w:tcPr>
          <w:p w14:paraId="579D710A" w14:textId="77777777" w:rsidR="00EE24D4" w:rsidRPr="00D910F0" w:rsidRDefault="00EE24D4">
            <w:pPr>
              <w:widowControl/>
              <w:snapToGrid w:val="0"/>
              <w:spacing w:line="500" w:lineRule="exact"/>
              <w:jc w:val="center"/>
              <w:rPr>
                <w:rFonts w:ascii="仿宋_GB2312" w:eastAsia="仿宋_GB2312" w:hAnsi="仿宋_GB2312" w:cs="仿宋_GB2312"/>
                <w:kern w:val="0"/>
                <w:sz w:val="24"/>
              </w:rPr>
            </w:pPr>
          </w:p>
        </w:tc>
      </w:tr>
      <w:tr w:rsidR="00D910F0" w:rsidRPr="00D910F0" w14:paraId="3B1B7992" w14:textId="77777777">
        <w:trPr>
          <w:trHeight w:val="499"/>
          <w:jc w:val="center"/>
        </w:trPr>
        <w:tc>
          <w:tcPr>
            <w:tcW w:w="1259" w:type="dxa"/>
            <w:vMerge/>
            <w:tcBorders>
              <w:left w:val="single" w:sz="4" w:space="0" w:color="auto"/>
              <w:right w:val="single" w:sz="4" w:space="0" w:color="auto"/>
            </w:tcBorders>
            <w:vAlign w:val="center"/>
          </w:tcPr>
          <w:p w14:paraId="68E0673F" w14:textId="77777777" w:rsidR="00EE24D4" w:rsidRPr="00D910F0" w:rsidRDefault="00EE24D4">
            <w:pPr>
              <w:widowControl/>
              <w:snapToGrid w:val="0"/>
              <w:spacing w:line="500" w:lineRule="exact"/>
              <w:jc w:val="left"/>
              <w:rPr>
                <w:rFonts w:ascii="仿宋_GB2312" w:eastAsia="仿宋_GB2312" w:hAnsi="仿宋_GB2312" w:cs="仿宋_GB2312"/>
                <w:kern w:val="0"/>
                <w:sz w:val="24"/>
              </w:rPr>
            </w:pPr>
          </w:p>
        </w:tc>
        <w:tc>
          <w:tcPr>
            <w:tcW w:w="1899" w:type="dxa"/>
            <w:vMerge/>
            <w:tcBorders>
              <w:left w:val="single" w:sz="4" w:space="0" w:color="auto"/>
              <w:right w:val="single" w:sz="4" w:space="0" w:color="auto"/>
            </w:tcBorders>
            <w:vAlign w:val="center"/>
          </w:tcPr>
          <w:p w14:paraId="03E5B894" w14:textId="77777777" w:rsidR="00EE24D4" w:rsidRPr="00D910F0" w:rsidRDefault="00EE24D4">
            <w:pPr>
              <w:widowControl/>
              <w:snapToGrid w:val="0"/>
              <w:spacing w:line="500" w:lineRule="exact"/>
              <w:jc w:val="left"/>
              <w:rPr>
                <w:rFonts w:ascii="仿宋_GB2312" w:eastAsia="仿宋_GB2312" w:hAnsi="仿宋_GB2312" w:cs="仿宋_GB2312"/>
                <w:kern w:val="0"/>
                <w:sz w:val="24"/>
              </w:rPr>
            </w:pPr>
          </w:p>
        </w:tc>
        <w:tc>
          <w:tcPr>
            <w:tcW w:w="2751" w:type="dxa"/>
            <w:tcBorders>
              <w:top w:val="nil"/>
              <w:left w:val="nil"/>
              <w:bottom w:val="single" w:sz="4" w:space="0" w:color="auto"/>
              <w:right w:val="single" w:sz="4" w:space="0" w:color="auto"/>
            </w:tcBorders>
            <w:vAlign w:val="center"/>
          </w:tcPr>
          <w:p w14:paraId="1EE6AD55" w14:textId="77777777" w:rsidR="00EE24D4" w:rsidRPr="00D910F0" w:rsidRDefault="00863B09">
            <w:pPr>
              <w:widowControl/>
              <w:snapToGrid w:val="0"/>
              <w:spacing w:line="500" w:lineRule="exact"/>
              <w:jc w:val="center"/>
              <w:rPr>
                <w:rFonts w:ascii="仿宋_GB2312" w:eastAsia="仿宋_GB2312" w:hAnsi="仿宋_GB2312" w:cs="仿宋_GB2312"/>
                <w:kern w:val="0"/>
                <w:sz w:val="24"/>
              </w:rPr>
            </w:pPr>
            <w:r w:rsidRPr="00D910F0">
              <w:rPr>
                <w:rFonts w:ascii="仿宋_GB2312" w:eastAsia="仿宋_GB2312" w:hAnsi="仿宋_GB2312" w:cs="仿宋_GB2312" w:hint="eastAsia"/>
                <w:kern w:val="0"/>
                <w:sz w:val="24"/>
              </w:rPr>
              <w:t>外语</w:t>
            </w:r>
          </w:p>
        </w:tc>
        <w:tc>
          <w:tcPr>
            <w:tcW w:w="749" w:type="dxa"/>
            <w:tcBorders>
              <w:top w:val="nil"/>
              <w:left w:val="nil"/>
              <w:bottom w:val="single" w:sz="4" w:space="0" w:color="auto"/>
              <w:right w:val="single" w:sz="4" w:space="0" w:color="auto"/>
            </w:tcBorders>
            <w:vAlign w:val="center"/>
          </w:tcPr>
          <w:p w14:paraId="129445C3" w14:textId="77777777" w:rsidR="00EE24D4" w:rsidRPr="00D910F0" w:rsidRDefault="00863B09">
            <w:pPr>
              <w:widowControl/>
              <w:snapToGrid w:val="0"/>
              <w:spacing w:line="500" w:lineRule="exact"/>
              <w:jc w:val="center"/>
              <w:rPr>
                <w:rFonts w:ascii="仿宋_GB2312" w:eastAsia="仿宋_GB2312" w:hAnsi="仿宋_GB2312" w:cs="仿宋_GB2312"/>
                <w:kern w:val="0"/>
                <w:sz w:val="24"/>
              </w:rPr>
            </w:pPr>
            <w:r w:rsidRPr="00D910F0">
              <w:rPr>
                <w:rFonts w:ascii="仿宋_GB2312" w:eastAsia="仿宋_GB2312" w:hAnsi="仿宋_GB2312" w:cs="仿宋_GB2312" w:hint="eastAsia"/>
                <w:kern w:val="0"/>
                <w:sz w:val="24"/>
              </w:rPr>
              <w:t>2</w:t>
            </w:r>
          </w:p>
        </w:tc>
        <w:tc>
          <w:tcPr>
            <w:tcW w:w="1847" w:type="dxa"/>
            <w:vMerge/>
            <w:tcBorders>
              <w:left w:val="nil"/>
              <w:right w:val="single" w:sz="4" w:space="0" w:color="auto"/>
            </w:tcBorders>
            <w:vAlign w:val="center"/>
          </w:tcPr>
          <w:p w14:paraId="5D44FFF0" w14:textId="77777777" w:rsidR="00EE24D4" w:rsidRPr="00D910F0" w:rsidRDefault="00EE24D4">
            <w:pPr>
              <w:snapToGrid w:val="0"/>
              <w:spacing w:line="500" w:lineRule="exact"/>
              <w:jc w:val="center"/>
              <w:rPr>
                <w:rFonts w:ascii="仿宋_GB2312" w:eastAsia="仿宋_GB2312" w:hAnsi="仿宋_GB2312" w:cs="仿宋_GB2312"/>
                <w:kern w:val="0"/>
                <w:sz w:val="24"/>
              </w:rPr>
            </w:pPr>
          </w:p>
        </w:tc>
      </w:tr>
      <w:tr w:rsidR="00D910F0" w:rsidRPr="00D910F0" w14:paraId="2F69985C" w14:textId="77777777">
        <w:trPr>
          <w:trHeight w:val="587"/>
          <w:jc w:val="center"/>
        </w:trPr>
        <w:tc>
          <w:tcPr>
            <w:tcW w:w="1259" w:type="dxa"/>
            <w:vMerge/>
            <w:tcBorders>
              <w:left w:val="single" w:sz="4" w:space="0" w:color="auto"/>
              <w:right w:val="single" w:sz="4" w:space="0" w:color="auto"/>
            </w:tcBorders>
            <w:vAlign w:val="center"/>
          </w:tcPr>
          <w:p w14:paraId="2813B8A5" w14:textId="77777777" w:rsidR="00EE24D4" w:rsidRPr="00D910F0" w:rsidRDefault="00EE24D4">
            <w:pPr>
              <w:widowControl/>
              <w:snapToGrid w:val="0"/>
              <w:spacing w:line="500" w:lineRule="exact"/>
              <w:jc w:val="left"/>
              <w:rPr>
                <w:rFonts w:ascii="仿宋_GB2312" w:eastAsia="仿宋_GB2312" w:hAnsi="仿宋_GB2312" w:cs="仿宋_GB2312"/>
                <w:kern w:val="0"/>
                <w:sz w:val="24"/>
              </w:rPr>
            </w:pPr>
          </w:p>
        </w:tc>
        <w:tc>
          <w:tcPr>
            <w:tcW w:w="1899" w:type="dxa"/>
            <w:vMerge/>
            <w:tcBorders>
              <w:left w:val="single" w:sz="4" w:space="0" w:color="auto"/>
              <w:right w:val="single" w:sz="4" w:space="0" w:color="auto"/>
            </w:tcBorders>
            <w:vAlign w:val="center"/>
          </w:tcPr>
          <w:p w14:paraId="179F6D48" w14:textId="77777777" w:rsidR="00EE24D4" w:rsidRPr="00D910F0" w:rsidRDefault="00EE24D4">
            <w:pPr>
              <w:widowControl/>
              <w:snapToGrid w:val="0"/>
              <w:spacing w:line="500" w:lineRule="exact"/>
              <w:jc w:val="left"/>
              <w:rPr>
                <w:rFonts w:ascii="仿宋_GB2312" w:eastAsia="仿宋_GB2312" w:hAnsi="仿宋_GB2312" w:cs="仿宋_GB2312"/>
                <w:kern w:val="0"/>
                <w:sz w:val="24"/>
              </w:rPr>
            </w:pPr>
          </w:p>
        </w:tc>
        <w:tc>
          <w:tcPr>
            <w:tcW w:w="2751" w:type="dxa"/>
            <w:tcBorders>
              <w:top w:val="nil"/>
              <w:left w:val="nil"/>
              <w:right w:val="single" w:sz="4" w:space="0" w:color="auto"/>
            </w:tcBorders>
            <w:vAlign w:val="center"/>
          </w:tcPr>
          <w:p w14:paraId="5A3026BE" w14:textId="77777777" w:rsidR="00EE24D4" w:rsidRPr="00D910F0" w:rsidRDefault="00863B09">
            <w:pPr>
              <w:widowControl/>
              <w:snapToGrid w:val="0"/>
              <w:spacing w:line="500" w:lineRule="exact"/>
              <w:jc w:val="center"/>
              <w:rPr>
                <w:rFonts w:ascii="仿宋_GB2312" w:eastAsia="仿宋_GB2312" w:hAnsi="仿宋_GB2312" w:cs="仿宋_GB2312"/>
                <w:kern w:val="0"/>
                <w:sz w:val="24"/>
              </w:rPr>
            </w:pPr>
            <w:r w:rsidRPr="00D910F0">
              <w:rPr>
                <w:rFonts w:ascii="仿宋_GB2312" w:eastAsia="仿宋_GB2312" w:hAnsi="仿宋_GB2312" w:cs="仿宋_GB2312" w:hint="eastAsia"/>
                <w:kern w:val="0"/>
                <w:sz w:val="24"/>
              </w:rPr>
              <w:t>综合素养课</w:t>
            </w:r>
          </w:p>
        </w:tc>
        <w:tc>
          <w:tcPr>
            <w:tcW w:w="749" w:type="dxa"/>
            <w:tcBorders>
              <w:top w:val="nil"/>
              <w:left w:val="single" w:sz="4" w:space="0" w:color="auto"/>
              <w:right w:val="single" w:sz="4" w:space="0" w:color="auto"/>
            </w:tcBorders>
            <w:vAlign w:val="center"/>
          </w:tcPr>
          <w:p w14:paraId="044B1AB9" w14:textId="77777777" w:rsidR="00EE24D4" w:rsidRPr="00D910F0" w:rsidRDefault="00863B09">
            <w:pPr>
              <w:widowControl/>
              <w:snapToGrid w:val="0"/>
              <w:spacing w:line="500" w:lineRule="exact"/>
              <w:jc w:val="center"/>
              <w:rPr>
                <w:rFonts w:ascii="仿宋_GB2312" w:eastAsia="仿宋_GB2312" w:hAnsi="仿宋_GB2312" w:cs="仿宋_GB2312"/>
                <w:kern w:val="0"/>
                <w:sz w:val="24"/>
              </w:rPr>
            </w:pPr>
            <w:r w:rsidRPr="00D910F0">
              <w:rPr>
                <w:rFonts w:ascii="仿宋_GB2312" w:eastAsia="仿宋_GB2312" w:hAnsi="仿宋_GB2312" w:cs="仿宋_GB2312" w:hint="eastAsia"/>
                <w:kern w:val="0"/>
                <w:sz w:val="24"/>
              </w:rPr>
              <w:t>3</w:t>
            </w:r>
          </w:p>
        </w:tc>
        <w:tc>
          <w:tcPr>
            <w:tcW w:w="1847" w:type="dxa"/>
            <w:vMerge/>
            <w:tcBorders>
              <w:left w:val="nil"/>
              <w:right w:val="single" w:sz="4" w:space="0" w:color="auto"/>
            </w:tcBorders>
            <w:vAlign w:val="center"/>
          </w:tcPr>
          <w:p w14:paraId="504CDA90" w14:textId="77777777" w:rsidR="00EE24D4" w:rsidRPr="00D910F0" w:rsidRDefault="00EE24D4">
            <w:pPr>
              <w:snapToGrid w:val="0"/>
              <w:spacing w:line="500" w:lineRule="exact"/>
              <w:jc w:val="center"/>
              <w:rPr>
                <w:rFonts w:ascii="仿宋_GB2312" w:eastAsia="仿宋_GB2312" w:hAnsi="仿宋_GB2312" w:cs="仿宋_GB2312"/>
                <w:kern w:val="0"/>
                <w:sz w:val="24"/>
              </w:rPr>
            </w:pPr>
          </w:p>
        </w:tc>
      </w:tr>
      <w:tr w:rsidR="00D910F0" w:rsidRPr="00D910F0" w14:paraId="3D73FF27" w14:textId="77777777">
        <w:trPr>
          <w:trHeight w:val="651"/>
          <w:jc w:val="center"/>
        </w:trPr>
        <w:tc>
          <w:tcPr>
            <w:tcW w:w="1259" w:type="dxa"/>
            <w:vMerge/>
            <w:tcBorders>
              <w:left w:val="single" w:sz="4" w:space="0" w:color="auto"/>
              <w:bottom w:val="single" w:sz="4" w:space="0" w:color="auto"/>
              <w:right w:val="single" w:sz="4" w:space="0" w:color="auto"/>
            </w:tcBorders>
            <w:vAlign w:val="center"/>
          </w:tcPr>
          <w:p w14:paraId="0106D74B" w14:textId="77777777" w:rsidR="00EE24D4" w:rsidRPr="00D910F0" w:rsidRDefault="00EE24D4">
            <w:pPr>
              <w:widowControl/>
              <w:snapToGrid w:val="0"/>
              <w:spacing w:line="500" w:lineRule="exact"/>
              <w:jc w:val="center"/>
              <w:rPr>
                <w:rFonts w:ascii="仿宋_GB2312" w:eastAsia="仿宋_GB2312" w:hAnsi="仿宋_GB2312" w:cs="仿宋_GB2312"/>
                <w:kern w:val="0"/>
                <w:sz w:val="24"/>
              </w:rPr>
            </w:pPr>
          </w:p>
        </w:tc>
        <w:tc>
          <w:tcPr>
            <w:tcW w:w="1899" w:type="dxa"/>
            <w:tcBorders>
              <w:top w:val="single" w:sz="4" w:space="0" w:color="auto"/>
              <w:left w:val="single" w:sz="4" w:space="0" w:color="auto"/>
              <w:bottom w:val="single" w:sz="4" w:space="0" w:color="auto"/>
              <w:right w:val="single" w:sz="4" w:space="0" w:color="auto"/>
            </w:tcBorders>
            <w:vAlign w:val="center"/>
          </w:tcPr>
          <w:p w14:paraId="7E7E11DD" w14:textId="77777777" w:rsidR="00EE24D4" w:rsidRPr="00D910F0" w:rsidRDefault="00863B09">
            <w:pPr>
              <w:widowControl/>
              <w:snapToGrid w:val="0"/>
              <w:spacing w:line="500" w:lineRule="exact"/>
              <w:jc w:val="center"/>
              <w:rPr>
                <w:rFonts w:ascii="仿宋_GB2312" w:eastAsia="仿宋_GB2312" w:hAnsi="仿宋_GB2312" w:cs="仿宋_GB2312"/>
                <w:kern w:val="0"/>
                <w:sz w:val="24"/>
              </w:rPr>
            </w:pPr>
            <w:r w:rsidRPr="00D910F0">
              <w:rPr>
                <w:rFonts w:ascii="仿宋_GB2312" w:eastAsia="仿宋_GB2312" w:hAnsi="仿宋_GB2312" w:cs="仿宋_GB2312" w:hint="eastAsia"/>
                <w:kern w:val="0"/>
                <w:sz w:val="24"/>
              </w:rPr>
              <w:t>公共选修课</w:t>
            </w:r>
          </w:p>
        </w:tc>
        <w:tc>
          <w:tcPr>
            <w:tcW w:w="2751" w:type="dxa"/>
            <w:tcBorders>
              <w:top w:val="single" w:sz="4" w:space="0" w:color="auto"/>
              <w:left w:val="nil"/>
              <w:bottom w:val="single" w:sz="4" w:space="0" w:color="auto"/>
              <w:right w:val="single" w:sz="4" w:space="0" w:color="auto"/>
            </w:tcBorders>
            <w:vAlign w:val="center"/>
          </w:tcPr>
          <w:p w14:paraId="45803F46" w14:textId="77777777" w:rsidR="00EE24D4" w:rsidRPr="00D910F0" w:rsidRDefault="00863B09">
            <w:pPr>
              <w:widowControl/>
              <w:snapToGrid w:val="0"/>
              <w:spacing w:line="500" w:lineRule="exact"/>
              <w:jc w:val="center"/>
              <w:rPr>
                <w:rFonts w:ascii="仿宋_GB2312" w:eastAsia="仿宋_GB2312" w:hAnsi="仿宋_GB2312" w:cs="仿宋_GB2312"/>
                <w:kern w:val="0"/>
                <w:sz w:val="24"/>
              </w:rPr>
            </w:pPr>
            <w:r w:rsidRPr="00D910F0">
              <w:rPr>
                <w:rFonts w:ascii="仿宋_GB2312" w:eastAsia="仿宋_GB2312" w:hAnsi="仿宋_GB2312" w:cs="仿宋_GB2312" w:hint="eastAsia"/>
                <w:kern w:val="0"/>
                <w:sz w:val="24"/>
              </w:rPr>
              <w:t>公共选修课</w:t>
            </w:r>
          </w:p>
        </w:tc>
        <w:tc>
          <w:tcPr>
            <w:tcW w:w="749" w:type="dxa"/>
            <w:tcBorders>
              <w:top w:val="single" w:sz="4" w:space="0" w:color="auto"/>
              <w:left w:val="single" w:sz="4" w:space="0" w:color="auto"/>
              <w:bottom w:val="single" w:sz="4" w:space="0" w:color="000000"/>
              <w:right w:val="single" w:sz="4" w:space="0" w:color="auto"/>
            </w:tcBorders>
            <w:vAlign w:val="center"/>
          </w:tcPr>
          <w:p w14:paraId="64084CB3" w14:textId="77777777" w:rsidR="00EE24D4" w:rsidRPr="00D910F0" w:rsidRDefault="00863B09">
            <w:pPr>
              <w:widowControl/>
              <w:snapToGrid w:val="0"/>
              <w:spacing w:line="500" w:lineRule="exact"/>
              <w:jc w:val="center"/>
              <w:rPr>
                <w:rFonts w:ascii="仿宋_GB2312" w:eastAsia="仿宋_GB2312" w:hAnsi="仿宋_GB2312" w:cs="仿宋_GB2312"/>
                <w:kern w:val="0"/>
                <w:sz w:val="24"/>
              </w:rPr>
            </w:pPr>
            <w:r w:rsidRPr="00D910F0">
              <w:rPr>
                <w:rFonts w:ascii="仿宋_GB2312" w:eastAsia="仿宋_GB2312" w:hAnsi="仿宋_GB2312" w:cs="仿宋_GB2312"/>
                <w:kern w:val="0"/>
                <w:sz w:val="24"/>
              </w:rPr>
              <w:t>0</w:t>
            </w:r>
          </w:p>
        </w:tc>
        <w:tc>
          <w:tcPr>
            <w:tcW w:w="1847" w:type="dxa"/>
            <w:vMerge/>
            <w:tcBorders>
              <w:left w:val="nil"/>
              <w:right w:val="single" w:sz="4" w:space="0" w:color="auto"/>
            </w:tcBorders>
            <w:vAlign w:val="center"/>
          </w:tcPr>
          <w:p w14:paraId="2D735AED" w14:textId="77777777" w:rsidR="00EE24D4" w:rsidRPr="00D910F0" w:rsidRDefault="00EE24D4">
            <w:pPr>
              <w:snapToGrid w:val="0"/>
              <w:spacing w:line="500" w:lineRule="exact"/>
              <w:jc w:val="center"/>
              <w:rPr>
                <w:rFonts w:ascii="仿宋_GB2312" w:eastAsia="仿宋_GB2312" w:hAnsi="仿宋_GB2312" w:cs="仿宋_GB2312"/>
                <w:kern w:val="0"/>
                <w:sz w:val="24"/>
              </w:rPr>
            </w:pPr>
          </w:p>
        </w:tc>
      </w:tr>
      <w:tr w:rsidR="00D910F0" w:rsidRPr="00D910F0" w14:paraId="4EA37416" w14:textId="77777777">
        <w:trPr>
          <w:trHeight w:val="651"/>
          <w:jc w:val="center"/>
        </w:trPr>
        <w:tc>
          <w:tcPr>
            <w:tcW w:w="1259" w:type="dxa"/>
            <w:vMerge w:val="restart"/>
            <w:tcBorders>
              <w:top w:val="nil"/>
              <w:left w:val="single" w:sz="4" w:space="0" w:color="auto"/>
              <w:right w:val="single" w:sz="4" w:space="0" w:color="auto"/>
            </w:tcBorders>
            <w:vAlign w:val="center"/>
          </w:tcPr>
          <w:p w14:paraId="261058D5" w14:textId="77777777" w:rsidR="00EE24D4" w:rsidRPr="00D910F0" w:rsidRDefault="00863B09">
            <w:pPr>
              <w:widowControl/>
              <w:snapToGrid w:val="0"/>
              <w:spacing w:line="500" w:lineRule="exact"/>
              <w:jc w:val="center"/>
              <w:rPr>
                <w:rFonts w:ascii="仿宋_GB2312" w:eastAsia="仿宋_GB2312" w:hAnsi="仿宋_GB2312" w:cs="仿宋_GB2312"/>
                <w:kern w:val="0"/>
                <w:sz w:val="24"/>
              </w:rPr>
            </w:pPr>
            <w:r w:rsidRPr="00D910F0">
              <w:rPr>
                <w:rFonts w:ascii="仿宋_GB2312" w:eastAsia="仿宋_GB2312" w:hAnsi="仿宋_GB2312" w:cs="仿宋_GB2312" w:hint="eastAsia"/>
                <w:kern w:val="0"/>
                <w:sz w:val="24"/>
              </w:rPr>
              <w:t>专业课</w:t>
            </w:r>
          </w:p>
        </w:tc>
        <w:tc>
          <w:tcPr>
            <w:tcW w:w="1899" w:type="dxa"/>
            <w:vMerge w:val="restart"/>
            <w:tcBorders>
              <w:top w:val="single" w:sz="4" w:space="0" w:color="auto"/>
              <w:left w:val="single" w:sz="4" w:space="0" w:color="auto"/>
              <w:right w:val="single" w:sz="4" w:space="0" w:color="auto"/>
            </w:tcBorders>
            <w:vAlign w:val="center"/>
          </w:tcPr>
          <w:p w14:paraId="5C2C98CD" w14:textId="77777777" w:rsidR="00EE24D4" w:rsidRPr="00D910F0" w:rsidRDefault="00863B09">
            <w:pPr>
              <w:widowControl/>
              <w:snapToGrid w:val="0"/>
              <w:spacing w:line="500" w:lineRule="exact"/>
              <w:jc w:val="center"/>
              <w:rPr>
                <w:rFonts w:ascii="仿宋_GB2312" w:eastAsia="仿宋_GB2312" w:hAnsi="仿宋_GB2312" w:cs="仿宋_GB2312"/>
                <w:kern w:val="0"/>
                <w:sz w:val="24"/>
              </w:rPr>
            </w:pPr>
            <w:r w:rsidRPr="00D910F0">
              <w:rPr>
                <w:rFonts w:ascii="仿宋_GB2312" w:eastAsia="仿宋_GB2312" w:hAnsi="仿宋_GB2312" w:cs="仿宋_GB2312" w:hint="eastAsia"/>
                <w:kern w:val="0"/>
                <w:sz w:val="24"/>
              </w:rPr>
              <w:t>专业必修课</w:t>
            </w:r>
          </w:p>
        </w:tc>
        <w:tc>
          <w:tcPr>
            <w:tcW w:w="2751" w:type="dxa"/>
            <w:tcBorders>
              <w:top w:val="nil"/>
              <w:left w:val="nil"/>
              <w:bottom w:val="single" w:sz="4" w:space="0" w:color="auto"/>
              <w:right w:val="single" w:sz="4" w:space="0" w:color="auto"/>
            </w:tcBorders>
            <w:vAlign w:val="center"/>
          </w:tcPr>
          <w:p w14:paraId="35EEDDDE" w14:textId="77777777" w:rsidR="00EE24D4" w:rsidRPr="00D910F0" w:rsidRDefault="00863B09">
            <w:pPr>
              <w:widowControl/>
              <w:snapToGrid w:val="0"/>
              <w:spacing w:line="500" w:lineRule="exact"/>
              <w:jc w:val="center"/>
              <w:rPr>
                <w:rFonts w:ascii="仿宋_GB2312" w:eastAsia="仿宋_GB2312" w:hAnsi="仿宋_GB2312" w:cs="仿宋_GB2312"/>
                <w:kern w:val="0"/>
                <w:sz w:val="24"/>
              </w:rPr>
            </w:pPr>
            <w:r w:rsidRPr="00D910F0">
              <w:rPr>
                <w:rFonts w:ascii="仿宋_GB2312" w:eastAsia="仿宋_GB2312" w:hAnsi="仿宋_GB2312" w:cs="仿宋_GB2312" w:hint="eastAsia"/>
                <w:kern w:val="0"/>
                <w:sz w:val="24"/>
              </w:rPr>
              <w:t>学位基础课</w:t>
            </w:r>
          </w:p>
        </w:tc>
        <w:tc>
          <w:tcPr>
            <w:tcW w:w="749" w:type="dxa"/>
            <w:tcBorders>
              <w:top w:val="single" w:sz="4" w:space="0" w:color="auto"/>
              <w:left w:val="single" w:sz="4" w:space="0" w:color="auto"/>
              <w:bottom w:val="single" w:sz="4" w:space="0" w:color="000000"/>
              <w:right w:val="single" w:sz="4" w:space="0" w:color="auto"/>
            </w:tcBorders>
            <w:vAlign w:val="center"/>
          </w:tcPr>
          <w:p w14:paraId="27C26EFB" w14:textId="77777777" w:rsidR="00EE24D4" w:rsidRPr="00D910F0" w:rsidRDefault="00863B09">
            <w:pPr>
              <w:widowControl/>
              <w:snapToGrid w:val="0"/>
              <w:spacing w:line="500" w:lineRule="exact"/>
              <w:jc w:val="center"/>
              <w:rPr>
                <w:rFonts w:ascii="仿宋_GB2312" w:eastAsia="仿宋_GB2312" w:hAnsi="仿宋_GB2312" w:cs="仿宋_GB2312"/>
                <w:kern w:val="0"/>
                <w:sz w:val="24"/>
              </w:rPr>
            </w:pPr>
            <w:r w:rsidRPr="00D910F0">
              <w:rPr>
                <w:rFonts w:ascii="仿宋_GB2312" w:eastAsia="仿宋_GB2312" w:hAnsi="仿宋_GB2312" w:cs="仿宋_GB2312" w:hint="eastAsia"/>
                <w:kern w:val="0"/>
                <w:sz w:val="24"/>
              </w:rPr>
              <w:t>4</w:t>
            </w:r>
          </w:p>
        </w:tc>
        <w:tc>
          <w:tcPr>
            <w:tcW w:w="1847" w:type="dxa"/>
            <w:vMerge/>
            <w:tcBorders>
              <w:left w:val="nil"/>
              <w:right w:val="single" w:sz="4" w:space="0" w:color="auto"/>
            </w:tcBorders>
            <w:vAlign w:val="center"/>
          </w:tcPr>
          <w:p w14:paraId="69286B26" w14:textId="77777777" w:rsidR="00EE24D4" w:rsidRPr="00D910F0" w:rsidRDefault="00EE24D4">
            <w:pPr>
              <w:snapToGrid w:val="0"/>
              <w:spacing w:line="500" w:lineRule="exact"/>
              <w:jc w:val="center"/>
              <w:rPr>
                <w:rFonts w:ascii="仿宋_GB2312" w:eastAsia="仿宋_GB2312" w:hAnsi="仿宋_GB2312" w:cs="仿宋_GB2312"/>
                <w:kern w:val="0"/>
                <w:sz w:val="24"/>
              </w:rPr>
            </w:pPr>
          </w:p>
        </w:tc>
      </w:tr>
      <w:tr w:rsidR="00D910F0" w:rsidRPr="00D910F0" w14:paraId="1BAA661A" w14:textId="77777777">
        <w:trPr>
          <w:trHeight w:val="656"/>
          <w:jc w:val="center"/>
        </w:trPr>
        <w:tc>
          <w:tcPr>
            <w:tcW w:w="1259" w:type="dxa"/>
            <w:vMerge/>
            <w:tcBorders>
              <w:left w:val="single" w:sz="4" w:space="0" w:color="auto"/>
              <w:right w:val="single" w:sz="4" w:space="0" w:color="auto"/>
            </w:tcBorders>
            <w:vAlign w:val="center"/>
          </w:tcPr>
          <w:p w14:paraId="6FA93D51" w14:textId="77777777" w:rsidR="00EE24D4" w:rsidRPr="00D910F0" w:rsidRDefault="00EE24D4">
            <w:pPr>
              <w:widowControl/>
              <w:snapToGrid w:val="0"/>
              <w:spacing w:line="500" w:lineRule="exact"/>
              <w:jc w:val="left"/>
              <w:rPr>
                <w:rFonts w:ascii="仿宋_GB2312" w:eastAsia="仿宋_GB2312" w:hAnsi="仿宋_GB2312" w:cs="仿宋_GB2312"/>
                <w:kern w:val="0"/>
                <w:sz w:val="24"/>
              </w:rPr>
            </w:pPr>
          </w:p>
        </w:tc>
        <w:tc>
          <w:tcPr>
            <w:tcW w:w="1899" w:type="dxa"/>
            <w:vMerge/>
            <w:tcBorders>
              <w:left w:val="single" w:sz="4" w:space="0" w:color="auto"/>
              <w:right w:val="single" w:sz="4" w:space="0" w:color="auto"/>
            </w:tcBorders>
            <w:vAlign w:val="center"/>
          </w:tcPr>
          <w:p w14:paraId="4AA237A6" w14:textId="77777777" w:rsidR="00EE24D4" w:rsidRPr="00D910F0" w:rsidRDefault="00EE24D4">
            <w:pPr>
              <w:widowControl/>
              <w:snapToGrid w:val="0"/>
              <w:spacing w:line="500" w:lineRule="exact"/>
              <w:jc w:val="center"/>
              <w:rPr>
                <w:rFonts w:ascii="仿宋_GB2312" w:eastAsia="仿宋_GB2312" w:hAnsi="仿宋_GB2312" w:cs="仿宋_GB2312"/>
                <w:kern w:val="0"/>
                <w:sz w:val="24"/>
              </w:rPr>
            </w:pPr>
          </w:p>
        </w:tc>
        <w:tc>
          <w:tcPr>
            <w:tcW w:w="2751" w:type="dxa"/>
            <w:tcBorders>
              <w:top w:val="nil"/>
              <w:left w:val="nil"/>
              <w:right w:val="single" w:sz="4" w:space="0" w:color="auto"/>
            </w:tcBorders>
            <w:vAlign w:val="center"/>
          </w:tcPr>
          <w:p w14:paraId="4C3DB272" w14:textId="77777777" w:rsidR="00EE24D4" w:rsidRPr="00D910F0" w:rsidRDefault="00863B09">
            <w:pPr>
              <w:widowControl/>
              <w:snapToGrid w:val="0"/>
              <w:spacing w:line="500" w:lineRule="exact"/>
              <w:jc w:val="center"/>
              <w:rPr>
                <w:rFonts w:ascii="仿宋_GB2312" w:eastAsia="仿宋_GB2312" w:hAnsi="仿宋_GB2312" w:cs="仿宋_GB2312"/>
                <w:kern w:val="0"/>
                <w:sz w:val="24"/>
              </w:rPr>
            </w:pPr>
            <w:r w:rsidRPr="00D910F0">
              <w:rPr>
                <w:rFonts w:ascii="仿宋_GB2312" w:eastAsia="仿宋_GB2312" w:hAnsi="仿宋_GB2312" w:cs="仿宋_GB2312" w:hint="eastAsia"/>
                <w:kern w:val="0"/>
                <w:sz w:val="24"/>
              </w:rPr>
              <w:t>学位专业课</w:t>
            </w:r>
          </w:p>
        </w:tc>
        <w:tc>
          <w:tcPr>
            <w:tcW w:w="749" w:type="dxa"/>
            <w:tcBorders>
              <w:top w:val="nil"/>
              <w:left w:val="nil"/>
              <w:right w:val="single" w:sz="4" w:space="0" w:color="auto"/>
            </w:tcBorders>
            <w:vAlign w:val="center"/>
          </w:tcPr>
          <w:p w14:paraId="75F3A2C4" w14:textId="77777777" w:rsidR="00EE24D4" w:rsidRPr="00D910F0" w:rsidRDefault="00863B09">
            <w:pPr>
              <w:snapToGrid w:val="0"/>
              <w:spacing w:line="500" w:lineRule="exact"/>
              <w:jc w:val="center"/>
              <w:rPr>
                <w:rFonts w:ascii="仿宋_GB2312" w:eastAsia="仿宋_GB2312" w:hAnsi="仿宋_GB2312" w:cs="仿宋_GB2312"/>
                <w:kern w:val="0"/>
                <w:sz w:val="24"/>
              </w:rPr>
            </w:pPr>
            <w:r w:rsidRPr="00D910F0">
              <w:rPr>
                <w:rFonts w:ascii="仿宋_GB2312" w:eastAsia="仿宋_GB2312" w:hAnsi="仿宋_GB2312" w:cs="仿宋_GB2312" w:hint="eastAsia"/>
                <w:kern w:val="0"/>
                <w:sz w:val="24"/>
              </w:rPr>
              <w:t>4</w:t>
            </w:r>
          </w:p>
        </w:tc>
        <w:tc>
          <w:tcPr>
            <w:tcW w:w="1847" w:type="dxa"/>
            <w:vMerge/>
            <w:tcBorders>
              <w:left w:val="nil"/>
              <w:right w:val="single" w:sz="4" w:space="0" w:color="auto"/>
            </w:tcBorders>
            <w:vAlign w:val="center"/>
          </w:tcPr>
          <w:p w14:paraId="1EB833DD" w14:textId="77777777" w:rsidR="00EE24D4" w:rsidRPr="00D910F0" w:rsidRDefault="00EE24D4">
            <w:pPr>
              <w:snapToGrid w:val="0"/>
              <w:spacing w:line="500" w:lineRule="exact"/>
              <w:jc w:val="center"/>
              <w:rPr>
                <w:rFonts w:ascii="仿宋_GB2312" w:eastAsia="仿宋_GB2312" w:hAnsi="仿宋_GB2312" w:cs="仿宋_GB2312"/>
                <w:kern w:val="0"/>
                <w:sz w:val="24"/>
              </w:rPr>
            </w:pPr>
          </w:p>
        </w:tc>
      </w:tr>
      <w:tr w:rsidR="00D910F0" w:rsidRPr="00D910F0" w14:paraId="609D0EFC" w14:textId="77777777">
        <w:trPr>
          <w:trHeight w:val="499"/>
          <w:jc w:val="center"/>
        </w:trPr>
        <w:tc>
          <w:tcPr>
            <w:tcW w:w="1259" w:type="dxa"/>
            <w:vMerge w:val="restart"/>
            <w:tcBorders>
              <w:top w:val="nil"/>
              <w:left w:val="single" w:sz="4" w:space="0" w:color="auto"/>
              <w:right w:val="single" w:sz="4" w:space="0" w:color="auto"/>
            </w:tcBorders>
            <w:vAlign w:val="center"/>
          </w:tcPr>
          <w:p w14:paraId="731BAB7D" w14:textId="77777777" w:rsidR="00EE24D4" w:rsidRPr="00D910F0" w:rsidRDefault="00863B09">
            <w:pPr>
              <w:widowControl/>
              <w:snapToGrid w:val="0"/>
              <w:spacing w:line="500" w:lineRule="exact"/>
              <w:jc w:val="center"/>
              <w:rPr>
                <w:rFonts w:ascii="仿宋_GB2312" w:eastAsia="仿宋_GB2312" w:hAnsi="仿宋_GB2312" w:cs="仿宋_GB2312"/>
                <w:kern w:val="0"/>
                <w:sz w:val="24"/>
              </w:rPr>
            </w:pPr>
            <w:r w:rsidRPr="00D910F0">
              <w:rPr>
                <w:rFonts w:ascii="仿宋_GB2312" w:eastAsia="仿宋_GB2312" w:hAnsi="仿宋_GB2312" w:cs="仿宋_GB2312" w:hint="eastAsia"/>
                <w:kern w:val="0"/>
                <w:sz w:val="24"/>
              </w:rPr>
              <w:t>培养环节</w:t>
            </w:r>
          </w:p>
        </w:tc>
        <w:tc>
          <w:tcPr>
            <w:tcW w:w="1899" w:type="dxa"/>
            <w:vMerge w:val="restart"/>
            <w:tcBorders>
              <w:top w:val="single" w:sz="4" w:space="0" w:color="auto"/>
              <w:left w:val="single" w:sz="4" w:space="0" w:color="auto"/>
              <w:right w:val="single" w:sz="4" w:space="0" w:color="auto"/>
            </w:tcBorders>
            <w:vAlign w:val="center"/>
          </w:tcPr>
          <w:p w14:paraId="078ED585" w14:textId="77777777" w:rsidR="00EE24D4" w:rsidRPr="00D910F0" w:rsidRDefault="00863B09">
            <w:pPr>
              <w:widowControl/>
              <w:snapToGrid w:val="0"/>
              <w:spacing w:line="500" w:lineRule="exact"/>
              <w:jc w:val="center"/>
              <w:rPr>
                <w:rFonts w:ascii="仿宋_GB2312" w:eastAsia="仿宋_GB2312" w:hAnsi="仿宋_GB2312" w:cs="仿宋_GB2312"/>
                <w:kern w:val="0"/>
                <w:sz w:val="24"/>
              </w:rPr>
            </w:pPr>
            <w:r w:rsidRPr="00D910F0">
              <w:rPr>
                <w:rFonts w:ascii="仿宋_GB2312" w:eastAsia="仿宋_GB2312" w:hAnsi="仿宋_GB2312" w:cs="仿宋_GB2312" w:hint="eastAsia"/>
                <w:kern w:val="0"/>
                <w:sz w:val="24"/>
              </w:rPr>
              <w:t>必修环节</w:t>
            </w:r>
          </w:p>
        </w:tc>
        <w:tc>
          <w:tcPr>
            <w:tcW w:w="2751" w:type="dxa"/>
            <w:tcBorders>
              <w:top w:val="single" w:sz="4" w:space="0" w:color="auto"/>
              <w:left w:val="nil"/>
              <w:bottom w:val="single" w:sz="4" w:space="0" w:color="auto"/>
              <w:right w:val="single" w:sz="4" w:space="0" w:color="auto"/>
            </w:tcBorders>
            <w:vAlign w:val="center"/>
          </w:tcPr>
          <w:p w14:paraId="0DA21394" w14:textId="77777777" w:rsidR="00EE24D4" w:rsidRPr="00D910F0" w:rsidRDefault="00863B09">
            <w:pPr>
              <w:widowControl/>
              <w:snapToGrid w:val="0"/>
              <w:spacing w:line="500" w:lineRule="exact"/>
              <w:jc w:val="center"/>
              <w:rPr>
                <w:rFonts w:ascii="仿宋_GB2312" w:eastAsia="仿宋_GB2312" w:hAnsi="仿宋_GB2312" w:cs="仿宋_GB2312"/>
                <w:kern w:val="0"/>
                <w:sz w:val="24"/>
              </w:rPr>
            </w:pPr>
            <w:r w:rsidRPr="00D910F0">
              <w:rPr>
                <w:rFonts w:ascii="仿宋_GB2312" w:eastAsia="仿宋_GB2312" w:hAnsi="仿宋_GB2312" w:cs="仿宋_GB2312" w:hint="eastAsia"/>
                <w:kern w:val="0"/>
                <w:sz w:val="24"/>
              </w:rPr>
              <w:t>社会实践和国际化经历</w:t>
            </w:r>
          </w:p>
        </w:tc>
        <w:tc>
          <w:tcPr>
            <w:tcW w:w="749" w:type="dxa"/>
            <w:tcBorders>
              <w:top w:val="single" w:sz="4" w:space="0" w:color="auto"/>
              <w:left w:val="nil"/>
              <w:bottom w:val="single" w:sz="4" w:space="0" w:color="auto"/>
              <w:right w:val="single" w:sz="4" w:space="0" w:color="auto"/>
            </w:tcBorders>
            <w:vAlign w:val="center"/>
          </w:tcPr>
          <w:p w14:paraId="1DD5DA74" w14:textId="77777777" w:rsidR="00EE24D4" w:rsidRPr="00D910F0" w:rsidRDefault="00863B09">
            <w:pPr>
              <w:widowControl/>
              <w:snapToGrid w:val="0"/>
              <w:spacing w:line="500" w:lineRule="exact"/>
              <w:jc w:val="center"/>
              <w:rPr>
                <w:rFonts w:ascii="仿宋_GB2312" w:eastAsia="仿宋_GB2312" w:hAnsi="仿宋_GB2312" w:cs="仿宋_GB2312"/>
                <w:kern w:val="0"/>
                <w:sz w:val="24"/>
              </w:rPr>
            </w:pPr>
            <w:r w:rsidRPr="00D910F0">
              <w:rPr>
                <w:rFonts w:ascii="仿宋_GB2312" w:eastAsia="仿宋_GB2312" w:hAnsi="仿宋_GB2312" w:cs="仿宋_GB2312"/>
                <w:kern w:val="0"/>
                <w:sz w:val="24"/>
              </w:rPr>
              <w:t>2</w:t>
            </w:r>
          </w:p>
        </w:tc>
        <w:tc>
          <w:tcPr>
            <w:tcW w:w="1847" w:type="dxa"/>
            <w:vMerge/>
            <w:tcBorders>
              <w:left w:val="nil"/>
              <w:right w:val="single" w:sz="4" w:space="0" w:color="auto"/>
            </w:tcBorders>
            <w:vAlign w:val="center"/>
          </w:tcPr>
          <w:p w14:paraId="302A44C5" w14:textId="77777777" w:rsidR="00EE24D4" w:rsidRPr="00D910F0" w:rsidRDefault="00EE24D4">
            <w:pPr>
              <w:snapToGrid w:val="0"/>
              <w:spacing w:line="500" w:lineRule="exact"/>
              <w:jc w:val="center"/>
              <w:rPr>
                <w:rFonts w:ascii="仿宋_GB2312" w:eastAsia="仿宋_GB2312" w:hAnsi="仿宋_GB2312" w:cs="仿宋_GB2312"/>
                <w:kern w:val="0"/>
                <w:sz w:val="24"/>
              </w:rPr>
            </w:pPr>
          </w:p>
        </w:tc>
      </w:tr>
      <w:tr w:rsidR="00D910F0" w:rsidRPr="00D910F0" w14:paraId="522E244A" w14:textId="77777777">
        <w:trPr>
          <w:trHeight w:val="499"/>
          <w:jc w:val="center"/>
        </w:trPr>
        <w:tc>
          <w:tcPr>
            <w:tcW w:w="1259" w:type="dxa"/>
            <w:vMerge/>
            <w:tcBorders>
              <w:left w:val="single" w:sz="4" w:space="0" w:color="auto"/>
              <w:right w:val="single" w:sz="4" w:space="0" w:color="auto"/>
            </w:tcBorders>
            <w:vAlign w:val="center"/>
          </w:tcPr>
          <w:p w14:paraId="0454B616" w14:textId="77777777" w:rsidR="00EE24D4" w:rsidRPr="00D910F0" w:rsidRDefault="00EE24D4">
            <w:pPr>
              <w:widowControl/>
              <w:snapToGrid w:val="0"/>
              <w:spacing w:line="500" w:lineRule="exact"/>
              <w:jc w:val="left"/>
              <w:rPr>
                <w:rFonts w:ascii="仿宋_GB2312" w:eastAsia="仿宋_GB2312" w:hAnsi="仿宋_GB2312" w:cs="仿宋_GB2312"/>
                <w:kern w:val="0"/>
                <w:sz w:val="24"/>
              </w:rPr>
            </w:pPr>
          </w:p>
        </w:tc>
        <w:tc>
          <w:tcPr>
            <w:tcW w:w="1899" w:type="dxa"/>
            <w:vMerge/>
            <w:tcBorders>
              <w:left w:val="single" w:sz="4" w:space="0" w:color="auto"/>
              <w:right w:val="single" w:sz="4" w:space="0" w:color="auto"/>
            </w:tcBorders>
            <w:vAlign w:val="center"/>
          </w:tcPr>
          <w:p w14:paraId="40DA29FB" w14:textId="77777777" w:rsidR="00EE24D4" w:rsidRPr="00D910F0" w:rsidRDefault="00EE24D4">
            <w:pPr>
              <w:widowControl/>
              <w:snapToGrid w:val="0"/>
              <w:spacing w:line="500" w:lineRule="exact"/>
              <w:jc w:val="left"/>
              <w:rPr>
                <w:rFonts w:ascii="仿宋_GB2312" w:eastAsia="仿宋_GB2312" w:hAnsi="仿宋_GB2312" w:cs="仿宋_GB2312"/>
                <w:kern w:val="0"/>
                <w:sz w:val="24"/>
              </w:rPr>
            </w:pPr>
          </w:p>
        </w:tc>
        <w:tc>
          <w:tcPr>
            <w:tcW w:w="2751" w:type="dxa"/>
            <w:tcBorders>
              <w:top w:val="nil"/>
              <w:left w:val="nil"/>
              <w:bottom w:val="single" w:sz="4" w:space="0" w:color="auto"/>
              <w:right w:val="single" w:sz="4" w:space="0" w:color="auto"/>
            </w:tcBorders>
            <w:vAlign w:val="center"/>
          </w:tcPr>
          <w:p w14:paraId="0C8960AC" w14:textId="77777777" w:rsidR="00EE24D4" w:rsidRPr="00D910F0" w:rsidRDefault="00863B09">
            <w:pPr>
              <w:widowControl/>
              <w:snapToGrid w:val="0"/>
              <w:spacing w:line="500" w:lineRule="exact"/>
              <w:jc w:val="center"/>
              <w:rPr>
                <w:rFonts w:ascii="仿宋_GB2312" w:eastAsia="仿宋_GB2312" w:hAnsi="仿宋_GB2312" w:cs="仿宋_GB2312"/>
                <w:kern w:val="0"/>
                <w:sz w:val="24"/>
              </w:rPr>
            </w:pPr>
            <w:r w:rsidRPr="00D910F0">
              <w:rPr>
                <w:rFonts w:ascii="仿宋_GB2312" w:eastAsia="仿宋_GB2312" w:hAnsi="仿宋_GB2312" w:cs="仿宋_GB2312" w:hint="eastAsia"/>
                <w:kern w:val="0"/>
                <w:sz w:val="24"/>
              </w:rPr>
              <w:t>中期考核</w:t>
            </w:r>
          </w:p>
        </w:tc>
        <w:tc>
          <w:tcPr>
            <w:tcW w:w="749" w:type="dxa"/>
            <w:tcBorders>
              <w:top w:val="nil"/>
              <w:left w:val="nil"/>
              <w:bottom w:val="single" w:sz="4" w:space="0" w:color="auto"/>
              <w:right w:val="single" w:sz="4" w:space="0" w:color="auto"/>
            </w:tcBorders>
            <w:vAlign w:val="center"/>
          </w:tcPr>
          <w:p w14:paraId="0D4E5BD6" w14:textId="77777777" w:rsidR="00EE24D4" w:rsidRPr="00D910F0" w:rsidRDefault="00863B09">
            <w:pPr>
              <w:widowControl/>
              <w:snapToGrid w:val="0"/>
              <w:spacing w:line="500" w:lineRule="exact"/>
              <w:jc w:val="center"/>
              <w:rPr>
                <w:rFonts w:ascii="仿宋_GB2312" w:eastAsia="仿宋_GB2312" w:hAnsi="仿宋_GB2312" w:cs="仿宋_GB2312"/>
                <w:kern w:val="0"/>
                <w:sz w:val="24"/>
              </w:rPr>
            </w:pPr>
            <w:r w:rsidRPr="00D910F0">
              <w:rPr>
                <w:rFonts w:ascii="仿宋_GB2312" w:eastAsia="仿宋_GB2312" w:hAnsi="仿宋_GB2312" w:cs="仿宋_GB2312" w:hint="eastAsia"/>
                <w:kern w:val="0"/>
                <w:sz w:val="24"/>
              </w:rPr>
              <w:t>1</w:t>
            </w:r>
          </w:p>
        </w:tc>
        <w:tc>
          <w:tcPr>
            <w:tcW w:w="1847" w:type="dxa"/>
            <w:vMerge/>
            <w:tcBorders>
              <w:left w:val="nil"/>
              <w:right w:val="single" w:sz="4" w:space="0" w:color="auto"/>
            </w:tcBorders>
            <w:vAlign w:val="center"/>
          </w:tcPr>
          <w:p w14:paraId="1225E0CF" w14:textId="77777777" w:rsidR="00EE24D4" w:rsidRPr="00D910F0" w:rsidRDefault="00EE24D4">
            <w:pPr>
              <w:snapToGrid w:val="0"/>
              <w:spacing w:line="500" w:lineRule="exact"/>
              <w:jc w:val="center"/>
              <w:rPr>
                <w:rFonts w:ascii="仿宋_GB2312" w:eastAsia="仿宋_GB2312" w:hAnsi="仿宋_GB2312" w:cs="仿宋_GB2312"/>
                <w:kern w:val="0"/>
                <w:sz w:val="24"/>
              </w:rPr>
            </w:pPr>
          </w:p>
        </w:tc>
      </w:tr>
      <w:tr w:rsidR="00D910F0" w:rsidRPr="00D910F0" w14:paraId="4817C31F" w14:textId="77777777">
        <w:trPr>
          <w:trHeight w:val="415"/>
          <w:jc w:val="center"/>
        </w:trPr>
        <w:tc>
          <w:tcPr>
            <w:tcW w:w="1259" w:type="dxa"/>
            <w:vMerge/>
            <w:tcBorders>
              <w:left w:val="single" w:sz="4" w:space="0" w:color="auto"/>
              <w:right w:val="single" w:sz="4" w:space="0" w:color="auto"/>
            </w:tcBorders>
            <w:vAlign w:val="center"/>
          </w:tcPr>
          <w:p w14:paraId="4F330279" w14:textId="77777777" w:rsidR="00EE24D4" w:rsidRPr="00D910F0" w:rsidRDefault="00EE24D4">
            <w:pPr>
              <w:widowControl/>
              <w:snapToGrid w:val="0"/>
              <w:spacing w:line="500" w:lineRule="exact"/>
              <w:jc w:val="left"/>
              <w:rPr>
                <w:rFonts w:ascii="仿宋_GB2312" w:eastAsia="仿宋_GB2312" w:hAnsi="仿宋_GB2312" w:cs="仿宋_GB2312"/>
                <w:kern w:val="0"/>
                <w:sz w:val="24"/>
              </w:rPr>
            </w:pPr>
          </w:p>
        </w:tc>
        <w:tc>
          <w:tcPr>
            <w:tcW w:w="1899" w:type="dxa"/>
            <w:vMerge/>
            <w:tcBorders>
              <w:left w:val="single" w:sz="4" w:space="0" w:color="auto"/>
              <w:right w:val="single" w:sz="4" w:space="0" w:color="auto"/>
            </w:tcBorders>
            <w:vAlign w:val="center"/>
          </w:tcPr>
          <w:p w14:paraId="72F2C2C2" w14:textId="77777777" w:rsidR="00EE24D4" w:rsidRPr="00D910F0" w:rsidRDefault="00EE24D4">
            <w:pPr>
              <w:widowControl/>
              <w:snapToGrid w:val="0"/>
              <w:spacing w:line="500" w:lineRule="exact"/>
              <w:jc w:val="left"/>
              <w:rPr>
                <w:rFonts w:ascii="仿宋_GB2312" w:eastAsia="仿宋_GB2312" w:hAnsi="仿宋_GB2312" w:cs="仿宋_GB2312"/>
                <w:kern w:val="0"/>
                <w:sz w:val="24"/>
              </w:rPr>
            </w:pPr>
          </w:p>
        </w:tc>
        <w:tc>
          <w:tcPr>
            <w:tcW w:w="2751" w:type="dxa"/>
            <w:tcBorders>
              <w:top w:val="nil"/>
              <w:left w:val="nil"/>
              <w:bottom w:val="single" w:sz="4" w:space="0" w:color="auto"/>
              <w:right w:val="single" w:sz="4" w:space="0" w:color="auto"/>
            </w:tcBorders>
            <w:vAlign w:val="center"/>
          </w:tcPr>
          <w:p w14:paraId="66266E68" w14:textId="77777777" w:rsidR="00EE24D4" w:rsidRPr="00D910F0" w:rsidRDefault="00863B09">
            <w:pPr>
              <w:widowControl/>
              <w:snapToGrid w:val="0"/>
              <w:spacing w:line="500" w:lineRule="exact"/>
              <w:jc w:val="center"/>
              <w:rPr>
                <w:rFonts w:ascii="仿宋_GB2312" w:eastAsia="仿宋_GB2312" w:hAnsi="仿宋_GB2312" w:cs="仿宋_GB2312"/>
                <w:kern w:val="0"/>
                <w:sz w:val="24"/>
              </w:rPr>
            </w:pPr>
            <w:r w:rsidRPr="00D910F0">
              <w:rPr>
                <w:rFonts w:ascii="仿宋_GB2312" w:eastAsia="仿宋_GB2312" w:hAnsi="仿宋_GB2312" w:cs="仿宋_GB2312" w:hint="eastAsia"/>
                <w:kern w:val="0"/>
                <w:sz w:val="24"/>
              </w:rPr>
              <w:t>科研活动</w:t>
            </w:r>
          </w:p>
        </w:tc>
        <w:tc>
          <w:tcPr>
            <w:tcW w:w="749" w:type="dxa"/>
            <w:tcBorders>
              <w:top w:val="nil"/>
              <w:left w:val="nil"/>
              <w:bottom w:val="single" w:sz="4" w:space="0" w:color="auto"/>
              <w:right w:val="single" w:sz="4" w:space="0" w:color="auto"/>
            </w:tcBorders>
            <w:vAlign w:val="center"/>
          </w:tcPr>
          <w:p w14:paraId="6B667534" w14:textId="77777777" w:rsidR="00EE24D4" w:rsidRPr="00D910F0" w:rsidRDefault="00863B09">
            <w:pPr>
              <w:widowControl/>
              <w:snapToGrid w:val="0"/>
              <w:spacing w:line="500" w:lineRule="exact"/>
              <w:jc w:val="center"/>
              <w:rPr>
                <w:rFonts w:ascii="仿宋_GB2312" w:eastAsia="仿宋_GB2312" w:hAnsi="仿宋_GB2312" w:cs="仿宋_GB2312"/>
                <w:kern w:val="0"/>
                <w:sz w:val="24"/>
              </w:rPr>
            </w:pPr>
            <w:r w:rsidRPr="00D910F0">
              <w:rPr>
                <w:rFonts w:ascii="仿宋_GB2312" w:eastAsia="仿宋_GB2312" w:hAnsi="仿宋_GB2312" w:cs="仿宋_GB2312"/>
                <w:kern w:val="0"/>
                <w:sz w:val="24"/>
              </w:rPr>
              <w:t>2</w:t>
            </w:r>
          </w:p>
        </w:tc>
        <w:tc>
          <w:tcPr>
            <w:tcW w:w="1847" w:type="dxa"/>
            <w:vMerge/>
            <w:tcBorders>
              <w:left w:val="nil"/>
              <w:right w:val="single" w:sz="4" w:space="0" w:color="auto"/>
            </w:tcBorders>
            <w:vAlign w:val="center"/>
          </w:tcPr>
          <w:p w14:paraId="54AB3B88" w14:textId="77777777" w:rsidR="00EE24D4" w:rsidRPr="00D910F0" w:rsidRDefault="00EE24D4">
            <w:pPr>
              <w:snapToGrid w:val="0"/>
              <w:spacing w:line="500" w:lineRule="exact"/>
              <w:jc w:val="center"/>
              <w:rPr>
                <w:rFonts w:ascii="仿宋_GB2312" w:eastAsia="仿宋_GB2312" w:hAnsi="仿宋_GB2312" w:cs="仿宋_GB2312"/>
                <w:kern w:val="0"/>
                <w:sz w:val="24"/>
              </w:rPr>
            </w:pPr>
          </w:p>
        </w:tc>
      </w:tr>
      <w:tr w:rsidR="00D910F0" w:rsidRPr="00D910F0" w14:paraId="361A0BAE" w14:textId="77777777">
        <w:trPr>
          <w:trHeight w:val="504"/>
          <w:jc w:val="center"/>
        </w:trPr>
        <w:tc>
          <w:tcPr>
            <w:tcW w:w="1259" w:type="dxa"/>
            <w:vMerge/>
            <w:tcBorders>
              <w:left w:val="single" w:sz="4" w:space="0" w:color="auto"/>
              <w:bottom w:val="single" w:sz="4" w:space="0" w:color="auto"/>
              <w:right w:val="single" w:sz="4" w:space="0" w:color="auto"/>
            </w:tcBorders>
            <w:vAlign w:val="center"/>
          </w:tcPr>
          <w:p w14:paraId="52A5599F" w14:textId="77777777" w:rsidR="00EE24D4" w:rsidRPr="00D910F0" w:rsidRDefault="00EE24D4">
            <w:pPr>
              <w:widowControl/>
              <w:snapToGrid w:val="0"/>
              <w:spacing w:line="500" w:lineRule="exact"/>
              <w:jc w:val="left"/>
              <w:rPr>
                <w:rFonts w:ascii="仿宋_GB2312" w:eastAsia="仿宋_GB2312" w:hAnsi="仿宋_GB2312" w:cs="仿宋_GB2312"/>
                <w:kern w:val="0"/>
                <w:sz w:val="24"/>
              </w:rPr>
            </w:pPr>
          </w:p>
        </w:tc>
        <w:tc>
          <w:tcPr>
            <w:tcW w:w="1899" w:type="dxa"/>
            <w:vMerge/>
            <w:tcBorders>
              <w:left w:val="single" w:sz="4" w:space="0" w:color="auto"/>
              <w:bottom w:val="single" w:sz="4" w:space="0" w:color="auto"/>
              <w:right w:val="single" w:sz="4" w:space="0" w:color="auto"/>
            </w:tcBorders>
            <w:vAlign w:val="center"/>
          </w:tcPr>
          <w:p w14:paraId="2C6C0F0A" w14:textId="77777777" w:rsidR="00EE24D4" w:rsidRPr="00D910F0" w:rsidRDefault="00EE24D4">
            <w:pPr>
              <w:widowControl/>
              <w:snapToGrid w:val="0"/>
              <w:spacing w:line="500" w:lineRule="exact"/>
              <w:jc w:val="left"/>
              <w:rPr>
                <w:rFonts w:ascii="仿宋_GB2312" w:eastAsia="仿宋_GB2312" w:hAnsi="仿宋_GB2312" w:cs="仿宋_GB2312"/>
                <w:kern w:val="0"/>
                <w:sz w:val="24"/>
              </w:rPr>
            </w:pPr>
          </w:p>
        </w:tc>
        <w:tc>
          <w:tcPr>
            <w:tcW w:w="2751" w:type="dxa"/>
            <w:tcBorders>
              <w:top w:val="single" w:sz="4" w:space="0" w:color="auto"/>
              <w:left w:val="nil"/>
              <w:bottom w:val="single" w:sz="4" w:space="0" w:color="auto"/>
              <w:right w:val="single" w:sz="4" w:space="0" w:color="auto"/>
            </w:tcBorders>
            <w:vAlign w:val="center"/>
          </w:tcPr>
          <w:p w14:paraId="4889CA26" w14:textId="77777777" w:rsidR="00EE24D4" w:rsidRPr="00D910F0" w:rsidRDefault="00863B09">
            <w:pPr>
              <w:widowControl/>
              <w:snapToGrid w:val="0"/>
              <w:spacing w:line="500" w:lineRule="exact"/>
              <w:jc w:val="center"/>
              <w:rPr>
                <w:rFonts w:ascii="仿宋_GB2312" w:eastAsia="仿宋_GB2312" w:hAnsi="仿宋_GB2312" w:cs="仿宋_GB2312"/>
                <w:kern w:val="0"/>
                <w:sz w:val="24"/>
              </w:rPr>
            </w:pPr>
            <w:r w:rsidRPr="00D910F0">
              <w:rPr>
                <w:rFonts w:ascii="仿宋_GB2312" w:eastAsia="仿宋_GB2312" w:hAnsi="仿宋_GB2312" w:cs="仿宋_GB2312" w:hint="eastAsia"/>
                <w:kern w:val="0"/>
                <w:sz w:val="24"/>
              </w:rPr>
              <w:t>预答辩</w:t>
            </w:r>
          </w:p>
        </w:tc>
        <w:tc>
          <w:tcPr>
            <w:tcW w:w="749" w:type="dxa"/>
            <w:tcBorders>
              <w:top w:val="single" w:sz="4" w:space="0" w:color="auto"/>
              <w:left w:val="nil"/>
              <w:bottom w:val="single" w:sz="4" w:space="0" w:color="auto"/>
              <w:right w:val="single" w:sz="4" w:space="0" w:color="auto"/>
            </w:tcBorders>
            <w:vAlign w:val="center"/>
          </w:tcPr>
          <w:p w14:paraId="691CF3A3" w14:textId="77777777" w:rsidR="00EE24D4" w:rsidRPr="00D910F0" w:rsidRDefault="00863B09">
            <w:pPr>
              <w:widowControl/>
              <w:snapToGrid w:val="0"/>
              <w:spacing w:line="500" w:lineRule="exact"/>
              <w:jc w:val="center"/>
              <w:rPr>
                <w:rFonts w:ascii="仿宋_GB2312" w:eastAsia="仿宋_GB2312" w:hAnsi="仿宋_GB2312" w:cs="仿宋_GB2312"/>
                <w:kern w:val="0"/>
                <w:sz w:val="24"/>
              </w:rPr>
            </w:pPr>
            <w:r w:rsidRPr="00D910F0">
              <w:rPr>
                <w:rFonts w:ascii="仿宋_GB2312" w:eastAsia="仿宋_GB2312" w:hAnsi="仿宋_GB2312" w:cs="仿宋_GB2312"/>
                <w:kern w:val="0"/>
                <w:sz w:val="24"/>
              </w:rPr>
              <w:t>1</w:t>
            </w:r>
          </w:p>
        </w:tc>
        <w:tc>
          <w:tcPr>
            <w:tcW w:w="1847" w:type="dxa"/>
            <w:vMerge/>
            <w:tcBorders>
              <w:left w:val="nil"/>
              <w:bottom w:val="single" w:sz="4" w:space="0" w:color="auto"/>
              <w:right w:val="single" w:sz="4" w:space="0" w:color="auto"/>
            </w:tcBorders>
            <w:vAlign w:val="center"/>
          </w:tcPr>
          <w:p w14:paraId="16BB9A45" w14:textId="77777777" w:rsidR="00EE24D4" w:rsidRPr="00D910F0" w:rsidRDefault="00EE24D4">
            <w:pPr>
              <w:widowControl/>
              <w:snapToGrid w:val="0"/>
              <w:spacing w:line="500" w:lineRule="exact"/>
              <w:jc w:val="center"/>
              <w:rPr>
                <w:rFonts w:ascii="仿宋_GB2312" w:eastAsia="仿宋_GB2312" w:hAnsi="仿宋_GB2312" w:cs="仿宋_GB2312"/>
                <w:kern w:val="0"/>
                <w:sz w:val="24"/>
              </w:rPr>
            </w:pPr>
          </w:p>
        </w:tc>
      </w:tr>
      <w:tr w:rsidR="00D910F0" w:rsidRPr="00D910F0" w14:paraId="282720E4" w14:textId="77777777">
        <w:trPr>
          <w:trHeight w:val="499"/>
          <w:jc w:val="center"/>
        </w:trPr>
        <w:tc>
          <w:tcPr>
            <w:tcW w:w="1259" w:type="dxa"/>
            <w:tcBorders>
              <w:top w:val="nil"/>
              <w:left w:val="single" w:sz="4" w:space="0" w:color="auto"/>
              <w:bottom w:val="single" w:sz="4" w:space="0" w:color="auto"/>
              <w:right w:val="single" w:sz="4" w:space="0" w:color="auto"/>
            </w:tcBorders>
            <w:vAlign w:val="center"/>
          </w:tcPr>
          <w:p w14:paraId="203ED80C" w14:textId="77777777" w:rsidR="00EE24D4" w:rsidRPr="00D910F0" w:rsidRDefault="00863B09">
            <w:pPr>
              <w:widowControl/>
              <w:snapToGrid w:val="0"/>
              <w:spacing w:line="500" w:lineRule="exact"/>
              <w:jc w:val="center"/>
              <w:rPr>
                <w:rFonts w:ascii="仿宋_GB2312" w:eastAsia="仿宋_GB2312" w:hAnsi="仿宋_GB2312" w:cs="仿宋_GB2312"/>
                <w:kern w:val="0"/>
                <w:sz w:val="24"/>
              </w:rPr>
            </w:pPr>
            <w:r w:rsidRPr="00D910F0">
              <w:rPr>
                <w:rFonts w:ascii="仿宋_GB2312" w:eastAsia="仿宋_GB2312" w:hAnsi="仿宋_GB2312" w:cs="仿宋_GB2312" w:hint="eastAsia"/>
                <w:kern w:val="0"/>
                <w:sz w:val="24"/>
              </w:rPr>
              <w:t xml:space="preserve">　</w:t>
            </w:r>
          </w:p>
        </w:tc>
        <w:tc>
          <w:tcPr>
            <w:tcW w:w="1899" w:type="dxa"/>
            <w:tcBorders>
              <w:top w:val="nil"/>
              <w:left w:val="nil"/>
              <w:bottom w:val="single" w:sz="4" w:space="0" w:color="auto"/>
              <w:right w:val="single" w:sz="4" w:space="0" w:color="auto"/>
            </w:tcBorders>
            <w:vAlign w:val="center"/>
          </w:tcPr>
          <w:p w14:paraId="25F302ED" w14:textId="77777777" w:rsidR="00EE24D4" w:rsidRPr="00D910F0" w:rsidRDefault="00863B09">
            <w:pPr>
              <w:widowControl/>
              <w:snapToGrid w:val="0"/>
              <w:spacing w:line="500" w:lineRule="exact"/>
              <w:jc w:val="center"/>
              <w:rPr>
                <w:rFonts w:ascii="仿宋_GB2312" w:eastAsia="仿宋_GB2312" w:hAnsi="仿宋_GB2312" w:cs="仿宋_GB2312"/>
                <w:kern w:val="0"/>
                <w:sz w:val="24"/>
              </w:rPr>
            </w:pPr>
            <w:r w:rsidRPr="00D910F0">
              <w:rPr>
                <w:rFonts w:ascii="仿宋_GB2312" w:eastAsia="仿宋_GB2312" w:hAnsi="仿宋_GB2312" w:cs="仿宋_GB2312" w:hint="eastAsia"/>
                <w:kern w:val="0"/>
                <w:sz w:val="24"/>
              </w:rPr>
              <w:t>合计</w:t>
            </w:r>
          </w:p>
        </w:tc>
        <w:tc>
          <w:tcPr>
            <w:tcW w:w="2751" w:type="dxa"/>
            <w:tcBorders>
              <w:top w:val="nil"/>
              <w:left w:val="nil"/>
              <w:bottom w:val="single" w:sz="4" w:space="0" w:color="auto"/>
              <w:right w:val="single" w:sz="4" w:space="0" w:color="auto"/>
            </w:tcBorders>
            <w:vAlign w:val="center"/>
          </w:tcPr>
          <w:p w14:paraId="76C40B45" w14:textId="77777777" w:rsidR="00EE24D4" w:rsidRPr="00D910F0" w:rsidRDefault="00863B09">
            <w:pPr>
              <w:widowControl/>
              <w:snapToGrid w:val="0"/>
              <w:spacing w:line="500" w:lineRule="exact"/>
              <w:jc w:val="center"/>
              <w:rPr>
                <w:rFonts w:ascii="仿宋_GB2312" w:eastAsia="仿宋_GB2312" w:hAnsi="仿宋_GB2312" w:cs="仿宋_GB2312"/>
                <w:kern w:val="0"/>
                <w:sz w:val="24"/>
              </w:rPr>
            </w:pPr>
            <w:r w:rsidRPr="00D910F0">
              <w:rPr>
                <w:rFonts w:ascii="仿宋_GB2312" w:eastAsia="仿宋_GB2312" w:hAnsi="仿宋_GB2312" w:cs="仿宋_GB2312" w:hint="eastAsia"/>
                <w:kern w:val="0"/>
                <w:sz w:val="24"/>
              </w:rPr>
              <w:t xml:space="preserve">　</w:t>
            </w:r>
          </w:p>
        </w:tc>
        <w:tc>
          <w:tcPr>
            <w:tcW w:w="749" w:type="dxa"/>
            <w:tcBorders>
              <w:top w:val="nil"/>
              <w:left w:val="nil"/>
              <w:bottom w:val="single" w:sz="4" w:space="0" w:color="auto"/>
              <w:right w:val="single" w:sz="4" w:space="0" w:color="auto"/>
            </w:tcBorders>
            <w:vAlign w:val="center"/>
          </w:tcPr>
          <w:p w14:paraId="59F159B7" w14:textId="77777777" w:rsidR="00EE24D4" w:rsidRPr="00D910F0" w:rsidRDefault="00863B09">
            <w:pPr>
              <w:widowControl/>
              <w:snapToGrid w:val="0"/>
              <w:spacing w:line="500" w:lineRule="exact"/>
              <w:jc w:val="center"/>
              <w:rPr>
                <w:rFonts w:ascii="仿宋_GB2312" w:eastAsia="仿宋_GB2312" w:hAnsi="仿宋_GB2312" w:cs="仿宋_GB2312"/>
                <w:kern w:val="0"/>
                <w:sz w:val="24"/>
              </w:rPr>
            </w:pPr>
            <w:r w:rsidRPr="00D910F0">
              <w:rPr>
                <w:rFonts w:ascii="仿宋_GB2312" w:eastAsia="仿宋_GB2312" w:hAnsi="仿宋_GB2312" w:cs="仿宋_GB2312"/>
                <w:kern w:val="0"/>
                <w:sz w:val="24"/>
              </w:rPr>
              <w:t>21</w:t>
            </w:r>
          </w:p>
        </w:tc>
        <w:tc>
          <w:tcPr>
            <w:tcW w:w="1847" w:type="dxa"/>
            <w:tcBorders>
              <w:top w:val="nil"/>
              <w:left w:val="nil"/>
              <w:bottom w:val="single" w:sz="4" w:space="0" w:color="auto"/>
              <w:right w:val="single" w:sz="4" w:space="0" w:color="auto"/>
            </w:tcBorders>
            <w:vAlign w:val="center"/>
          </w:tcPr>
          <w:p w14:paraId="1B0BA0DE" w14:textId="77777777" w:rsidR="00EE24D4" w:rsidRPr="00D910F0" w:rsidRDefault="00EE24D4">
            <w:pPr>
              <w:widowControl/>
              <w:snapToGrid w:val="0"/>
              <w:spacing w:line="500" w:lineRule="exact"/>
              <w:jc w:val="center"/>
              <w:rPr>
                <w:rFonts w:ascii="仿宋_GB2312" w:eastAsia="仿宋_GB2312" w:hAnsi="仿宋_GB2312" w:cs="仿宋_GB2312"/>
                <w:kern w:val="0"/>
                <w:sz w:val="24"/>
              </w:rPr>
            </w:pPr>
          </w:p>
        </w:tc>
      </w:tr>
    </w:tbl>
    <w:p w14:paraId="0025A62C" w14:textId="77777777" w:rsidR="00EE24D4" w:rsidRPr="00D910F0" w:rsidRDefault="00863B09">
      <w:pPr>
        <w:widowControl/>
        <w:spacing w:before="100" w:beforeAutospacing="1" w:after="100" w:afterAutospacing="1"/>
        <w:ind w:firstLineChars="200" w:firstLine="420"/>
        <w:jc w:val="left"/>
        <w:rPr>
          <w:rFonts w:ascii="宋体" w:hAnsi="宋体" w:cs="宋体"/>
          <w:kern w:val="0"/>
        </w:rPr>
      </w:pPr>
      <w:r w:rsidRPr="00D910F0">
        <w:rPr>
          <w:rFonts w:ascii="宋体" w:hAnsi="宋体" w:cs="宋体" w:hint="eastAsia"/>
          <w:kern w:val="0"/>
        </w:rPr>
        <w:t>说明：综合素养课必修</w:t>
      </w:r>
      <w:r w:rsidRPr="00D910F0">
        <w:rPr>
          <w:rFonts w:ascii="宋体" w:hAnsi="宋体" w:cs="宋体"/>
          <w:kern w:val="0"/>
        </w:rPr>
        <w:t>3</w:t>
      </w:r>
      <w:r w:rsidRPr="00D910F0">
        <w:rPr>
          <w:rFonts w:ascii="宋体" w:hAnsi="宋体" w:cs="宋体" w:hint="eastAsia"/>
          <w:kern w:val="0"/>
        </w:rPr>
        <w:t>学分，其中，“学术伦理与学术道德”和“中国教育改革与发展”为必修课。如在本科或硕士阶段已修读“学术伦理与学术道德”、“中国教育改革与发展”，则不重复修读，相应学分补修校级公共方法课或学院开设的博士生专业方法课。</w:t>
      </w:r>
    </w:p>
    <w:p w14:paraId="3F648335" w14:textId="77777777" w:rsidR="00EE24D4" w:rsidRPr="00D910F0" w:rsidRDefault="00863B09">
      <w:pPr>
        <w:widowControl/>
        <w:snapToGrid w:val="0"/>
        <w:spacing w:before="100" w:beforeAutospacing="1" w:after="100" w:afterAutospacing="1" w:line="520" w:lineRule="atLeast"/>
        <w:ind w:firstLine="422"/>
        <w:jc w:val="left"/>
        <w:rPr>
          <w:rFonts w:ascii="宋体" w:hAnsi="宋体" w:cs="宋体"/>
          <w:b/>
          <w:bCs/>
          <w:kern w:val="0"/>
          <w:sz w:val="24"/>
        </w:rPr>
      </w:pPr>
      <w:r w:rsidRPr="00D910F0">
        <w:rPr>
          <w:rFonts w:ascii="宋体" w:hAnsi="宋体" w:cs="宋体" w:hint="eastAsia"/>
          <w:b/>
          <w:bCs/>
          <w:kern w:val="0"/>
          <w:sz w:val="24"/>
        </w:rPr>
        <w:t>3. 本科直博生、硕博连读博士生</w:t>
      </w:r>
    </w:p>
    <w:p w14:paraId="0E0A5BF4" w14:textId="77777777" w:rsidR="00EE24D4" w:rsidRPr="00D910F0" w:rsidRDefault="00863B09">
      <w:pPr>
        <w:widowControl/>
        <w:snapToGrid w:val="0"/>
        <w:spacing w:line="560" w:lineRule="exact"/>
        <w:ind w:firstLine="570"/>
        <w:rPr>
          <w:rFonts w:ascii="宋体" w:hAnsi="宋体" w:cs="宋体"/>
          <w:kern w:val="0"/>
          <w:sz w:val="24"/>
        </w:rPr>
      </w:pPr>
      <w:r w:rsidRPr="00D910F0">
        <w:rPr>
          <w:rFonts w:ascii="宋体" w:hAnsi="宋体" w:cs="宋体" w:hint="eastAsia"/>
          <w:kern w:val="0"/>
          <w:sz w:val="24"/>
        </w:rPr>
        <w:t>本直博生和硕博连读博士生原则上应修读全部硕士阶段和博士阶段课程，以及统筹设计的硕博必修环节，毕业学分由各学位评定分委员会确定。</w:t>
      </w:r>
    </w:p>
    <w:p w14:paraId="3E765D62" w14:textId="77777777" w:rsidR="00EE24D4" w:rsidRPr="00D910F0" w:rsidRDefault="00863B09">
      <w:pPr>
        <w:widowControl/>
        <w:snapToGrid w:val="0"/>
        <w:spacing w:before="100" w:beforeAutospacing="1" w:after="100" w:afterAutospacing="1" w:line="520" w:lineRule="atLeast"/>
        <w:ind w:firstLine="422"/>
        <w:jc w:val="left"/>
        <w:rPr>
          <w:rFonts w:ascii="宋体" w:hAnsi="宋体" w:cs="宋体"/>
          <w:b/>
          <w:kern w:val="0"/>
          <w:sz w:val="24"/>
        </w:rPr>
      </w:pPr>
      <w:r w:rsidRPr="00D910F0">
        <w:rPr>
          <w:rFonts w:ascii="宋体" w:hAnsi="宋体" w:cs="宋体" w:hint="eastAsia"/>
          <w:b/>
          <w:bCs/>
          <w:kern w:val="0"/>
          <w:sz w:val="24"/>
        </w:rPr>
        <w:t>4.</w:t>
      </w:r>
      <w:r w:rsidRPr="00D910F0">
        <w:rPr>
          <w:rFonts w:ascii="宋体" w:hAnsi="宋体" w:cs="宋体" w:hint="eastAsia"/>
          <w:b/>
          <w:kern w:val="0"/>
          <w:sz w:val="24"/>
        </w:rPr>
        <w:t>港澳台研究生和国际研究生</w:t>
      </w:r>
    </w:p>
    <w:p w14:paraId="5DE945DA" w14:textId="77777777" w:rsidR="00EE24D4" w:rsidRPr="00D910F0" w:rsidRDefault="00863B09">
      <w:pPr>
        <w:widowControl/>
        <w:snapToGrid w:val="0"/>
        <w:spacing w:line="560" w:lineRule="exact"/>
        <w:ind w:firstLine="570"/>
        <w:rPr>
          <w:rFonts w:ascii="宋体" w:hAnsi="宋体" w:cs="宋体"/>
          <w:kern w:val="0"/>
          <w:sz w:val="24"/>
        </w:rPr>
      </w:pPr>
      <w:r w:rsidRPr="00D910F0">
        <w:rPr>
          <w:rFonts w:ascii="宋体" w:hAnsi="宋体" w:cs="宋体" w:hint="eastAsia"/>
          <w:kern w:val="0"/>
          <w:sz w:val="24"/>
        </w:rPr>
        <w:t>港澳台研究生总学分要求与普通研究生相同，免修公共政治课。</w:t>
      </w:r>
    </w:p>
    <w:p w14:paraId="5929A073" w14:textId="77777777" w:rsidR="00EE24D4" w:rsidRPr="00D910F0" w:rsidRDefault="00863B09">
      <w:pPr>
        <w:widowControl/>
        <w:snapToGrid w:val="0"/>
        <w:spacing w:line="560" w:lineRule="exact"/>
        <w:ind w:firstLine="570"/>
        <w:rPr>
          <w:rFonts w:ascii="宋体" w:hAnsi="宋体" w:cs="宋体"/>
          <w:kern w:val="0"/>
          <w:sz w:val="24"/>
        </w:rPr>
      </w:pPr>
      <w:r w:rsidRPr="00D910F0">
        <w:rPr>
          <w:rFonts w:ascii="宋体" w:hAnsi="宋体" w:cs="宋体" w:hint="eastAsia"/>
          <w:kern w:val="0"/>
          <w:sz w:val="24"/>
        </w:rPr>
        <w:t>外国留学研究生免修思想政治理论课和外语课，必修“中国概况”（2学分）和汉语论文写作（2学分），硕士生和博士生的毕业学分要求同中国籍学生。</w:t>
      </w:r>
    </w:p>
    <w:p w14:paraId="2CFD36F7" w14:textId="77777777" w:rsidR="00EE24D4" w:rsidRPr="00D910F0" w:rsidRDefault="00863B09">
      <w:pPr>
        <w:widowControl/>
        <w:snapToGrid w:val="0"/>
        <w:spacing w:before="100" w:beforeAutospacing="1" w:after="100" w:afterAutospacing="1" w:line="520" w:lineRule="atLeast"/>
        <w:ind w:firstLine="422"/>
        <w:jc w:val="left"/>
        <w:rPr>
          <w:rFonts w:ascii="宋体" w:hAnsi="宋体" w:cs="宋体"/>
          <w:kern w:val="0"/>
          <w:sz w:val="24"/>
        </w:rPr>
      </w:pPr>
      <w:r w:rsidRPr="00D910F0">
        <w:rPr>
          <w:rFonts w:ascii="宋体" w:hAnsi="宋体" w:cs="宋体" w:hint="eastAsia"/>
          <w:b/>
          <w:bCs/>
          <w:kern w:val="0"/>
          <w:sz w:val="24"/>
        </w:rPr>
        <w:t>五、培养方式与培养环节</w:t>
      </w:r>
    </w:p>
    <w:p w14:paraId="09327DBF" w14:textId="77777777" w:rsidR="00EE24D4" w:rsidRPr="00D910F0" w:rsidRDefault="00863B09">
      <w:pPr>
        <w:widowControl/>
        <w:snapToGrid w:val="0"/>
        <w:spacing w:before="100" w:beforeAutospacing="1" w:after="100" w:afterAutospacing="1" w:line="520" w:lineRule="atLeast"/>
        <w:ind w:firstLine="480"/>
        <w:jc w:val="left"/>
        <w:rPr>
          <w:rFonts w:ascii="宋体" w:hAnsi="宋体" w:cs="宋体"/>
          <w:kern w:val="0"/>
          <w:sz w:val="24"/>
        </w:rPr>
      </w:pPr>
      <w:r w:rsidRPr="00D910F0">
        <w:rPr>
          <w:rFonts w:ascii="宋体" w:hAnsi="宋体" w:cs="宋体" w:hint="eastAsia"/>
          <w:kern w:val="0"/>
          <w:sz w:val="24"/>
        </w:rPr>
        <w:t xml:space="preserve">1. </w:t>
      </w:r>
      <w:r w:rsidRPr="00D910F0">
        <w:rPr>
          <w:rFonts w:ascii="宋体" w:hAnsi="宋体" w:cs="宋体" w:hint="eastAsia"/>
          <w:bCs/>
          <w:kern w:val="0"/>
          <w:sz w:val="24"/>
        </w:rPr>
        <w:t>硕士生</w:t>
      </w:r>
      <w:r w:rsidRPr="00D910F0">
        <w:rPr>
          <w:rFonts w:ascii="宋体" w:hAnsi="宋体" w:cs="宋体" w:hint="eastAsia"/>
          <w:kern w:val="0"/>
          <w:sz w:val="24"/>
        </w:rPr>
        <w:t>实践活动要求</w:t>
      </w:r>
    </w:p>
    <w:p w14:paraId="710EBDF5" w14:textId="77777777" w:rsidR="00EE24D4" w:rsidRPr="00D910F0" w:rsidRDefault="00863B09">
      <w:pPr>
        <w:pStyle w:val="ae"/>
        <w:spacing w:line="360" w:lineRule="auto"/>
        <w:ind w:firstLineChars="200" w:firstLine="480"/>
        <w:rPr>
          <w:rFonts w:cs="Times New Roman"/>
          <w:kern w:val="0"/>
          <w:sz w:val="24"/>
          <w:szCs w:val="24"/>
        </w:rPr>
      </w:pPr>
      <w:r w:rsidRPr="00D910F0">
        <w:rPr>
          <w:rFonts w:cs="宋体" w:hint="eastAsia"/>
          <w:kern w:val="0"/>
          <w:sz w:val="24"/>
          <w:szCs w:val="24"/>
        </w:rPr>
        <w:t>硕士生的实践活动，须注重与所学专业知识的联系。目的是培养学生从事具体工作的能力。实践活动通常在第三学期完成。实践总时长原则上不低于</w:t>
      </w:r>
      <w:r w:rsidRPr="00D910F0">
        <w:rPr>
          <w:kern w:val="0"/>
          <w:sz w:val="24"/>
          <w:szCs w:val="24"/>
        </w:rPr>
        <w:t>60</w:t>
      </w:r>
      <w:r w:rsidRPr="00D910F0">
        <w:rPr>
          <w:rFonts w:cs="宋体" w:hint="eastAsia"/>
          <w:kern w:val="0"/>
          <w:sz w:val="24"/>
          <w:szCs w:val="24"/>
        </w:rPr>
        <w:t>个</w:t>
      </w:r>
      <w:r w:rsidRPr="00D910F0">
        <w:rPr>
          <w:rFonts w:cs="宋体" w:hint="eastAsia"/>
          <w:kern w:val="0"/>
          <w:sz w:val="24"/>
          <w:szCs w:val="24"/>
        </w:rPr>
        <w:lastRenderedPageBreak/>
        <w:t>工作日，实践结束后，按教务部要求提交实践活动考核表和一份不低于</w:t>
      </w:r>
      <w:r w:rsidRPr="00D910F0">
        <w:rPr>
          <w:kern w:val="0"/>
          <w:sz w:val="24"/>
          <w:szCs w:val="24"/>
        </w:rPr>
        <w:t>3000</w:t>
      </w:r>
      <w:r w:rsidRPr="00D910F0">
        <w:rPr>
          <w:rFonts w:cs="宋体" w:hint="eastAsia"/>
          <w:kern w:val="0"/>
          <w:sz w:val="24"/>
          <w:szCs w:val="24"/>
        </w:rPr>
        <w:t>字的实践报告。具体实践形式有如下几种，按学科方向要求满足下列条件之一即可修满相应学分：</w:t>
      </w:r>
    </w:p>
    <w:p w14:paraId="5D9A5B56" w14:textId="77777777" w:rsidR="00EE24D4" w:rsidRPr="00D910F0" w:rsidRDefault="00863B09">
      <w:pPr>
        <w:pStyle w:val="ae"/>
        <w:spacing w:line="360" w:lineRule="auto"/>
        <w:ind w:firstLineChars="200" w:firstLine="480"/>
        <w:rPr>
          <w:kern w:val="0"/>
          <w:sz w:val="24"/>
          <w:szCs w:val="24"/>
        </w:rPr>
      </w:pPr>
      <w:r w:rsidRPr="00D910F0">
        <w:rPr>
          <w:rFonts w:cs="宋体" w:hint="eastAsia"/>
          <w:kern w:val="0"/>
          <w:sz w:val="24"/>
          <w:szCs w:val="24"/>
        </w:rPr>
        <w:t>（</w:t>
      </w:r>
      <w:r w:rsidRPr="00D910F0">
        <w:rPr>
          <w:kern w:val="0"/>
          <w:sz w:val="24"/>
          <w:szCs w:val="24"/>
        </w:rPr>
        <w:t>1</w:t>
      </w:r>
      <w:r w:rsidRPr="00D910F0">
        <w:rPr>
          <w:rFonts w:cs="宋体" w:hint="eastAsia"/>
          <w:kern w:val="0"/>
          <w:sz w:val="24"/>
          <w:szCs w:val="24"/>
        </w:rPr>
        <w:t>）在学校、机关等企事业单位实习；</w:t>
      </w:r>
      <w:r w:rsidRPr="00D910F0">
        <w:rPr>
          <w:kern w:val="0"/>
          <w:sz w:val="24"/>
          <w:szCs w:val="24"/>
        </w:rPr>
        <w:t xml:space="preserve">  </w:t>
      </w:r>
    </w:p>
    <w:p w14:paraId="05AECB7C" w14:textId="77777777" w:rsidR="00EE24D4" w:rsidRPr="00D910F0" w:rsidRDefault="00863B09">
      <w:pPr>
        <w:pStyle w:val="ae"/>
        <w:spacing w:line="360" w:lineRule="auto"/>
        <w:ind w:firstLineChars="200" w:firstLine="480"/>
        <w:rPr>
          <w:rFonts w:cs="Times New Roman"/>
          <w:kern w:val="0"/>
          <w:sz w:val="24"/>
          <w:szCs w:val="24"/>
        </w:rPr>
      </w:pPr>
      <w:r w:rsidRPr="00D910F0">
        <w:rPr>
          <w:rFonts w:cs="宋体" w:hint="eastAsia"/>
          <w:kern w:val="0"/>
          <w:sz w:val="24"/>
          <w:szCs w:val="24"/>
        </w:rPr>
        <w:t>（</w:t>
      </w:r>
      <w:r w:rsidRPr="00D910F0">
        <w:rPr>
          <w:kern w:val="0"/>
          <w:sz w:val="24"/>
          <w:szCs w:val="24"/>
        </w:rPr>
        <w:t>2</w:t>
      </w:r>
      <w:r w:rsidRPr="00D910F0">
        <w:rPr>
          <w:rFonts w:cs="宋体" w:hint="eastAsia"/>
          <w:kern w:val="0"/>
          <w:sz w:val="24"/>
          <w:szCs w:val="24"/>
        </w:rPr>
        <w:t>）参与导师或本专业相关教学、科研工作；</w:t>
      </w:r>
    </w:p>
    <w:p w14:paraId="1DC11456" w14:textId="77777777" w:rsidR="00EE24D4" w:rsidRPr="00D910F0" w:rsidRDefault="00863B09">
      <w:pPr>
        <w:pStyle w:val="ae"/>
        <w:spacing w:line="360" w:lineRule="auto"/>
        <w:ind w:firstLineChars="200" w:firstLine="480"/>
        <w:rPr>
          <w:rFonts w:cs="Times New Roman"/>
          <w:kern w:val="0"/>
          <w:sz w:val="24"/>
          <w:szCs w:val="24"/>
        </w:rPr>
      </w:pPr>
      <w:r w:rsidRPr="00D910F0">
        <w:rPr>
          <w:rFonts w:cs="宋体" w:hint="eastAsia"/>
          <w:kern w:val="0"/>
          <w:sz w:val="24"/>
          <w:szCs w:val="24"/>
        </w:rPr>
        <w:t>（</w:t>
      </w:r>
      <w:r w:rsidRPr="00D910F0">
        <w:rPr>
          <w:kern w:val="0"/>
          <w:sz w:val="24"/>
          <w:szCs w:val="24"/>
        </w:rPr>
        <w:t>3</w:t>
      </w:r>
      <w:r w:rsidRPr="00D910F0">
        <w:rPr>
          <w:rFonts w:cs="宋体" w:hint="eastAsia"/>
          <w:kern w:val="0"/>
          <w:sz w:val="24"/>
          <w:szCs w:val="24"/>
        </w:rPr>
        <w:t>）参加社会调查或与本学科相关的田野调查；</w:t>
      </w:r>
    </w:p>
    <w:p w14:paraId="1335FB3D" w14:textId="77777777" w:rsidR="00EE24D4" w:rsidRPr="00D910F0" w:rsidRDefault="00863B09">
      <w:pPr>
        <w:pStyle w:val="ae"/>
        <w:spacing w:line="360" w:lineRule="auto"/>
        <w:ind w:firstLineChars="200" w:firstLine="480"/>
        <w:rPr>
          <w:rFonts w:cs="宋体"/>
          <w:kern w:val="0"/>
          <w:sz w:val="24"/>
          <w:szCs w:val="24"/>
        </w:rPr>
      </w:pPr>
      <w:r w:rsidRPr="00D910F0">
        <w:rPr>
          <w:rFonts w:cs="宋体" w:hint="eastAsia"/>
          <w:kern w:val="0"/>
          <w:sz w:val="24"/>
          <w:szCs w:val="24"/>
        </w:rPr>
        <w:t>（</w:t>
      </w:r>
      <w:r w:rsidRPr="00D910F0">
        <w:rPr>
          <w:kern w:val="0"/>
          <w:sz w:val="24"/>
          <w:szCs w:val="24"/>
        </w:rPr>
        <w:t>4</w:t>
      </w:r>
      <w:r w:rsidRPr="00D910F0">
        <w:rPr>
          <w:rFonts w:cs="宋体" w:hint="eastAsia"/>
          <w:kern w:val="0"/>
          <w:sz w:val="24"/>
          <w:szCs w:val="24"/>
        </w:rPr>
        <w:t>）参加公益活动或政府、机关、企事业单位等社会服务工作。</w:t>
      </w:r>
    </w:p>
    <w:p w14:paraId="18F41E64" w14:textId="77777777" w:rsidR="00EE24D4" w:rsidRPr="00D910F0" w:rsidRDefault="00863B09">
      <w:pPr>
        <w:widowControl/>
        <w:snapToGrid w:val="0"/>
        <w:spacing w:before="100" w:beforeAutospacing="1" w:after="100" w:afterAutospacing="1" w:line="520" w:lineRule="atLeast"/>
        <w:ind w:firstLine="480"/>
        <w:jc w:val="left"/>
        <w:rPr>
          <w:rFonts w:ascii="宋体" w:hAnsi="宋体" w:cs="宋体"/>
          <w:kern w:val="0"/>
          <w:sz w:val="24"/>
        </w:rPr>
      </w:pPr>
      <w:r w:rsidRPr="00D910F0">
        <w:rPr>
          <w:rFonts w:ascii="宋体" w:hAnsi="宋体" w:cs="宋体"/>
          <w:bCs/>
          <w:kern w:val="0"/>
          <w:sz w:val="24"/>
        </w:rPr>
        <w:t>2.</w:t>
      </w:r>
      <w:r w:rsidRPr="00D910F0">
        <w:rPr>
          <w:rFonts w:ascii="宋体" w:hAnsi="宋体" w:cs="宋体" w:hint="eastAsia"/>
          <w:bCs/>
          <w:kern w:val="0"/>
          <w:sz w:val="24"/>
        </w:rPr>
        <w:t>硕士生</w:t>
      </w:r>
      <w:r w:rsidRPr="00D910F0">
        <w:rPr>
          <w:rFonts w:ascii="宋体" w:hAnsi="宋体" w:cs="宋体" w:hint="eastAsia"/>
          <w:kern w:val="0"/>
          <w:sz w:val="24"/>
        </w:rPr>
        <w:t>中期考核要求</w:t>
      </w:r>
    </w:p>
    <w:p w14:paraId="683EA3E3" w14:textId="77777777" w:rsidR="00EE24D4" w:rsidRPr="00D910F0" w:rsidRDefault="00863B09">
      <w:pPr>
        <w:pStyle w:val="ae"/>
        <w:spacing w:line="360" w:lineRule="auto"/>
        <w:ind w:firstLineChars="200" w:firstLine="480"/>
        <w:rPr>
          <w:rFonts w:cs="Times New Roman"/>
          <w:kern w:val="0"/>
          <w:sz w:val="24"/>
          <w:szCs w:val="24"/>
        </w:rPr>
      </w:pPr>
      <w:r w:rsidRPr="00D910F0">
        <w:rPr>
          <w:rFonts w:cs="宋体" w:hint="eastAsia"/>
          <w:kern w:val="0"/>
          <w:sz w:val="24"/>
          <w:szCs w:val="24"/>
        </w:rPr>
        <w:t>硕士生的中期考核通常在第三学期完成，学生必须达到应修课程类型和学分要求。考核小组负责考查学生的课程、学分和学生的学术道德规范，考查经典和前沿文献的阅读情况，审核开题报告。</w:t>
      </w:r>
      <w:r w:rsidRPr="00D910F0">
        <w:rPr>
          <w:rFonts w:cs="宋体" w:hint="eastAsia"/>
          <w:sz w:val="24"/>
          <w:szCs w:val="24"/>
        </w:rPr>
        <w:t>成绩分为优秀、良好、合格和不合格四个等级，中期考核合格者方能进入撰写论文阶段。</w:t>
      </w:r>
      <w:r w:rsidRPr="00D910F0">
        <w:rPr>
          <w:rFonts w:cs="宋体" w:hint="eastAsia"/>
          <w:kern w:val="0"/>
          <w:sz w:val="24"/>
          <w:szCs w:val="24"/>
        </w:rPr>
        <w:t>考核完毕，参加考核的学生提交“中期考核表”和由导师签署意见的“开题报告”。</w:t>
      </w:r>
    </w:p>
    <w:p w14:paraId="46223932" w14:textId="77777777" w:rsidR="00EE24D4" w:rsidRPr="00D910F0" w:rsidRDefault="00863B09">
      <w:pPr>
        <w:widowControl/>
        <w:snapToGrid w:val="0"/>
        <w:spacing w:before="100" w:beforeAutospacing="1" w:after="100" w:afterAutospacing="1" w:line="520" w:lineRule="atLeast"/>
        <w:ind w:firstLine="480"/>
        <w:jc w:val="left"/>
        <w:rPr>
          <w:rFonts w:ascii="宋体" w:hAnsi="宋体" w:cs="宋体"/>
          <w:kern w:val="0"/>
          <w:sz w:val="24"/>
        </w:rPr>
      </w:pPr>
      <w:r w:rsidRPr="00D910F0">
        <w:rPr>
          <w:rFonts w:ascii="宋体" w:hAnsi="宋体" w:cs="宋体"/>
          <w:kern w:val="0"/>
          <w:sz w:val="24"/>
        </w:rPr>
        <w:t>3.</w:t>
      </w:r>
      <w:r w:rsidRPr="00D910F0">
        <w:rPr>
          <w:rFonts w:ascii="宋体" w:hAnsi="宋体" w:cs="宋体" w:hint="eastAsia"/>
          <w:kern w:val="0"/>
          <w:sz w:val="24"/>
        </w:rPr>
        <w:t>培养单位自行规定的培养环节</w:t>
      </w:r>
    </w:p>
    <w:p w14:paraId="29F90510" w14:textId="77777777" w:rsidR="00EE24D4" w:rsidRPr="00D910F0" w:rsidRDefault="00863B09">
      <w:pPr>
        <w:widowControl/>
        <w:snapToGrid w:val="0"/>
        <w:spacing w:before="100" w:beforeAutospacing="1" w:after="100" w:afterAutospacing="1" w:line="520" w:lineRule="atLeast"/>
        <w:ind w:firstLine="480"/>
        <w:jc w:val="left"/>
        <w:rPr>
          <w:rFonts w:ascii="Calibri" w:hAnsi="Calibri" w:cs="宋体"/>
          <w:sz w:val="24"/>
        </w:rPr>
      </w:pPr>
      <w:r w:rsidRPr="00D910F0">
        <w:rPr>
          <w:rFonts w:ascii="Calibri" w:hAnsi="Calibri" w:cs="宋体" w:hint="eastAsia"/>
          <w:sz w:val="24"/>
        </w:rPr>
        <w:t>硕士生的预答辩环节须于第五学期末完成，学生需须持本人学位论文的初稿参加预答辩，预答辩小组至少由三位专家组成，导师可以是预答辩小组成员。预答辩小组应严格审查学位论文，对学位论文选题的意义、研究对象的独立见解、写作规范性与写作质量以及预答辩结果等提出明确意见，并做出“同意直接送审”、“修改后送审”或“不同意送审”的决议。通过预答辩的研究生必须根据预答辩小组提出的意见，对其学位论文进行修改与补充，并将“预答辩情况表”及时上传至研究生系统。</w:t>
      </w:r>
    </w:p>
    <w:p w14:paraId="5143FEBE" w14:textId="77777777" w:rsidR="00EE24D4" w:rsidRPr="00D910F0" w:rsidRDefault="00863B09">
      <w:pPr>
        <w:widowControl/>
        <w:snapToGrid w:val="0"/>
        <w:spacing w:before="100" w:beforeAutospacing="1" w:after="100" w:afterAutospacing="1" w:line="520" w:lineRule="atLeast"/>
        <w:ind w:firstLine="480"/>
        <w:jc w:val="left"/>
        <w:rPr>
          <w:rFonts w:ascii="Calibri" w:hAnsi="Calibri" w:cs="宋体"/>
          <w:sz w:val="24"/>
        </w:rPr>
      </w:pPr>
      <w:r w:rsidRPr="00D910F0">
        <w:rPr>
          <w:rFonts w:ascii="Calibri" w:hAnsi="Calibri" w:cs="宋体" w:hint="eastAsia"/>
          <w:sz w:val="24"/>
        </w:rPr>
        <w:t>未通过预答辩的研究生，需参加第二次预答辩，通过预答辩的同学才可以进入送审环节。</w:t>
      </w:r>
    </w:p>
    <w:p w14:paraId="3890A740" w14:textId="77777777" w:rsidR="00EE24D4" w:rsidRPr="00D910F0" w:rsidRDefault="00863B09">
      <w:pPr>
        <w:widowControl/>
        <w:snapToGrid w:val="0"/>
        <w:spacing w:before="100" w:beforeAutospacing="1" w:after="100" w:afterAutospacing="1" w:line="520" w:lineRule="atLeast"/>
        <w:ind w:firstLine="480"/>
        <w:jc w:val="left"/>
        <w:rPr>
          <w:rFonts w:ascii="宋体" w:hAnsi="宋体" w:cs="宋体"/>
          <w:kern w:val="0"/>
          <w:sz w:val="24"/>
        </w:rPr>
      </w:pPr>
      <w:r w:rsidRPr="00D910F0">
        <w:rPr>
          <w:rFonts w:ascii="宋体" w:hAnsi="宋体" w:cs="宋体"/>
          <w:bCs/>
          <w:kern w:val="0"/>
          <w:sz w:val="24"/>
        </w:rPr>
        <w:t>4</w:t>
      </w:r>
      <w:r w:rsidRPr="00D910F0">
        <w:rPr>
          <w:rFonts w:ascii="宋体" w:hAnsi="宋体" w:cs="宋体" w:hint="eastAsia"/>
          <w:bCs/>
          <w:kern w:val="0"/>
          <w:sz w:val="24"/>
        </w:rPr>
        <w:t>.博士生</w:t>
      </w:r>
      <w:r w:rsidRPr="00D910F0">
        <w:rPr>
          <w:rFonts w:ascii="宋体" w:hAnsi="宋体" w:cs="宋体" w:hint="eastAsia"/>
          <w:kern w:val="0"/>
          <w:sz w:val="24"/>
        </w:rPr>
        <w:t>社会实践和国际化经历要求</w:t>
      </w:r>
    </w:p>
    <w:p w14:paraId="206D0F21" w14:textId="77777777" w:rsidR="00EE24D4" w:rsidRPr="00D910F0" w:rsidRDefault="00863B09">
      <w:pPr>
        <w:widowControl/>
        <w:snapToGrid w:val="0"/>
        <w:spacing w:before="100" w:beforeAutospacing="1" w:after="100" w:afterAutospacing="1" w:line="520" w:lineRule="atLeast"/>
        <w:ind w:firstLine="480"/>
        <w:jc w:val="left"/>
        <w:rPr>
          <w:rFonts w:ascii="宋体" w:hAnsi="宋体" w:cs="宋体"/>
          <w:kern w:val="0"/>
          <w:sz w:val="24"/>
        </w:rPr>
      </w:pPr>
      <w:r w:rsidRPr="00D910F0">
        <w:rPr>
          <w:rFonts w:ascii="宋体" w:hAnsi="宋体" w:cs="宋体" w:hint="eastAsia"/>
          <w:kern w:val="0"/>
          <w:sz w:val="24"/>
        </w:rPr>
        <w:lastRenderedPageBreak/>
        <w:t>1）社会实践</w:t>
      </w:r>
    </w:p>
    <w:p w14:paraId="12EA2667" w14:textId="77777777" w:rsidR="00EE24D4" w:rsidRPr="00D910F0" w:rsidRDefault="00863B09">
      <w:pPr>
        <w:pStyle w:val="ae"/>
        <w:spacing w:line="360" w:lineRule="auto"/>
        <w:ind w:firstLineChars="200" w:firstLine="480"/>
        <w:rPr>
          <w:rFonts w:cs="Times New Roman"/>
          <w:kern w:val="0"/>
          <w:sz w:val="24"/>
          <w:szCs w:val="24"/>
        </w:rPr>
      </w:pPr>
      <w:r w:rsidRPr="00D910F0">
        <w:rPr>
          <w:rFonts w:cs="宋体" w:hint="eastAsia"/>
          <w:kern w:val="0"/>
          <w:sz w:val="24"/>
          <w:szCs w:val="24"/>
        </w:rPr>
        <w:t>博士生</w:t>
      </w:r>
      <w:r w:rsidRPr="00D910F0">
        <w:rPr>
          <w:rFonts w:cs="宋体"/>
          <w:kern w:val="0"/>
          <w:sz w:val="24"/>
          <w:szCs w:val="24"/>
        </w:rPr>
        <w:t>的</w:t>
      </w:r>
      <w:r w:rsidRPr="00D910F0">
        <w:rPr>
          <w:rFonts w:cs="宋体" w:hint="eastAsia"/>
          <w:kern w:val="0"/>
          <w:sz w:val="24"/>
          <w:szCs w:val="24"/>
        </w:rPr>
        <w:t>实践活动，须注重与所学专业知识的联系。目的是培养学生从事具体工作的能力。实践活动于第四学期前完成。实践总时长原则上不低于</w:t>
      </w:r>
      <w:r w:rsidRPr="00D910F0">
        <w:rPr>
          <w:kern w:val="0"/>
          <w:sz w:val="24"/>
          <w:szCs w:val="24"/>
        </w:rPr>
        <w:t>60</w:t>
      </w:r>
      <w:r w:rsidRPr="00D910F0">
        <w:rPr>
          <w:rFonts w:cs="宋体" w:hint="eastAsia"/>
          <w:kern w:val="0"/>
          <w:sz w:val="24"/>
          <w:szCs w:val="24"/>
        </w:rPr>
        <w:t>个工作日，实践结束后，按教务部要求提交实践活动考核表和一份不低于</w:t>
      </w:r>
      <w:r w:rsidRPr="00D910F0">
        <w:rPr>
          <w:kern w:val="0"/>
          <w:sz w:val="24"/>
          <w:szCs w:val="24"/>
        </w:rPr>
        <w:t>3000</w:t>
      </w:r>
      <w:r w:rsidRPr="00D910F0">
        <w:rPr>
          <w:rFonts w:cs="宋体" w:hint="eastAsia"/>
          <w:kern w:val="0"/>
          <w:sz w:val="24"/>
          <w:szCs w:val="24"/>
        </w:rPr>
        <w:t>字的实践报告。具体实践形式有如下几种，按学科方向要求满足下列条件之一即可修满</w:t>
      </w:r>
      <w:r w:rsidRPr="00D910F0">
        <w:rPr>
          <w:rFonts w:cs="宋体" w:hint="eastAsia"/>
          <w:kern w:val="0"/>
          <w:sz w:val="24"/>
          <w:szCs w:val="24"/>
        </w:rPr>
        <w:t>1</w:t>
      </w:r>
      <w:r w:rsidRPr="00D910F0">
        <w:rPr>
          <w:rFonts w:cs="宋体" w:hint="eastAsia"/>
          <w:kern w:val="0"/>
          <w:sz w:val="24"/>
          <w:szCs w:val="24"/>
        </w:rPr>
        <w:t>学分：</w:t>
      </w:r>
    </w:p>
    <w:p w14:paraId="3BD006D9" w14:textId="77777777" w:rsidR="00EE24D4" w:rsidRPr="00D910F0" w:rsidRDefault="00863B09">
      <w:pPr>
        <w:pStyle w:val="ae"/>
        <w:spacing w:line="360" w:lineRule="auto"/>
        <w:ind w:firstLineChars="200" w:firstLine="480"/>
        <w:rPr>
          <w:kern w:val="0"/>
          <w:sz w:val="24"/>
          <w:szCs w:val="24"/>
        </w:rPr>
      </w:pPr>
      <w:r w:rsidRPr="00D910F0">
        <w:rPr>
          <w:rFonts w:cs="宋体" w:hint="eastAsia"/>
          <w:kern w:val="0"/>
          <w:sz w:val="24"/>
          <w:szCs w:val="24"/>
        </w:rPr>
        <w:t>（</w:t>
      </w:r>
      <w:r w:rsidRPr="00D910F0">
        <w:rPr>
          <w:kern w:val="0"/>
          <w:sz w:val="24"/>
          <w:szCs w:val="24"/>
        </w:rPr>
        <w:t>1</w:t>
      </w:r>
      <w:r w:rsidRPr="00D910F0">
        <w:rPr>
          <w:rFonts w:cs="宋体" w:hint="eastAsia"/>
          <w:kern w:val="0"/>
          <w:sz w:val="24"/>
          <w:szCs w:val="24"/>
        </w:rPr>
        <w:t>）在学校、机关等企事业单位实习；</w:t>
      </w:r>
      <w:r w:rsidRPr="00D910F0">
        <w:rPr>
          <w:kern w:val="0"/>
          <w:sz w:val="24"/>
          <w:szCs w:val="24"/>
        </w:rPr>
        <w:t xml:space="preserve">  </w:t>
      </w:r>
    </w:p>
    <w:p w14:paraId="36A38CF9" w14:textId="77777777" w:rsidR="00EE24D4" w:rsidRPr="00D910F0" w:rsidRDefault="00863B09">
      <w:pPr>
        <w:pStyle w:val="ae"/>
        <w:spacing w:line="360" w:lineRule="auto"/>
        <w:ind w:firstLineChars="200" w:firstLine="480"/>
        <w:rPr>
          <w:rFonts w:cs="Times New Roman"/>
          <w:kern w:val="0"/>
          <w:sz w:val="24"/>
          <w:szCs w:val="24"/>
        </w:rPr>
      </w:pPr>
      <w:r w:rsidRPr="00D910F0">
        <w:rPr>
          <w:rFonts w:cs="宋体" w:hint="eastAsia"/>
          <w:kern w:val="0"/>
          <w:sz w:val="24"/>
          <w:szCs w:val="24"/>
        </w:rPr>
        <w:t>（</w:t>
      </w:r>
      <w:r w:rsidRPr="00D910F0">
        <w:rPr>
          <w:kern w:val="0"/>
          <w:sz w:val="24"/>
          <w:szCs w:val="24"/>
        </w:rPr>
        <w:t>2</w:t>
      </w:r>
      <w:r w:rsidRPr="00D910F0">
        <w:rPr>
          <w:rFonts w:cs="宋体" w:hint="eastAsia"/>
          <w:kern w:val="0"/>
          <w:sz w:val="24"/>
          <w:szCs w:val="24"/>
        </w:rPr>
        <w:t>）参与导师或本专业相关教学、科研工作；</w:t>
      </w:r>
    </w:p>
    <w:p w14:paraId="3B63F3A4" w14:textId="77777777" w:rsidR="00EE24D4" w:rsidRPr="00D910F0" w:rsidRDefault="00863B09">
      <w:pPr>
        <w:pStyle w:val="ae"/>
        <w:spacing w:line="360" w:lineRule="auto"/>
        <w:ind w:firstLineChars="200" w:firstLine="480"/>
        <w:rPr>
          <w:rFonts w:cs="Times New Roman"/>
          <w:kern w:val="0"/>
          <w:sz w:val="24"/>
          <w:szCs w:val="24"/>
        </w:rPr>
      </w:pPr>
      <w:r w:rsidRPr="00D910F0">
        <w:rPr>
          <w:rFonts w:cs="宋体" w:hint="eastAsia"/>
          <w:kern w:val="0"/>
          <w:sz w:val="24"/>
          <w:szCs w:val="24"/>
        </w:rPr>
        <w:t>（</w:t>
      </w:r>
      <w:r w:rsidRPr="00D910F0">
        <w:rPr>
          <w:kern w:val="0"/>
          <w:sz w:val="24"/>
          <w:szCs w:val="24"/>
        </w:rPr>
        <w:t>3</w:t>
      </w:r>
      <w:r w:rsidRPr="00D910F0">
        <w:rPr>
          <w:rFonts w:cs="宋体" w:hint="eastAsia"/>
          <w:kern w:val="0"/>
          <w:sz w:val="24"/>
          <w:szCs w:val="24"/>
        </w:rPr>
        <w:t>）参加社会调查或与本学科相关的田野调查；</w:t>
      </w:r>
    </w:p>
    <w:p w14:paraId="0486A37D" w14:textId="77777777" w:rsidR="00EE24D4" w:rsidRPr="00D910F0" w:rsidRDefault="00863B09">
      <w:pPr>
        <w:pStyle w:val="ae"/>
        <w:spacing w:line="360" w:lineRule="auto"/>
        <w:ind w:firstLineChars="200" w:firstLine="480"/>
        <w:rPr>
          <w:rFonts w:cs="宋体"/>
          <w:kern w:val="0"/>
          <w:sz w:val="24"/>
          <w:szCs w:val="24"/>
        </w:rPr>
      </w:pPr>
      <w:r w:rsidRPr="00D910F0">
        <w:rPr>
          <w:rFonts w:cs="宋体" w:hint="eastAsia"/>
          <w:kern w:val="0"/>
          <w:sz w:val="24"/>
          <w:szCs w:val="24"/>
        </w:rPr>
        <w:t>（</w:t>
      </w:r>
      <w:r w:rsidRPr="00D910F0">
        <w:rPr>
          <w:kern w:val="0"/>
          <w:sz w:val="24"/>
          <w:szCs w:val="24"/>
        </w:rPr>
        <w:t>4</w:t>
      </w:r>
      <w:r w:rsidRPr="00D910F0">
        <w:rPr>
          <w:rFonts w:cs="宋体" w:hint="eastAsia"/>
          <w:kern w:val="0"/>
          <w:sz w:val="24"/>
          <w:szCs w:val="24"/>
        </w:rPr>
        <w:t>）参加公益活动或政府、机关、企事业单位等社会服务工作。</w:t>
      </w:r>
    </w:p>
    <w:p w14:paraId="3C3A9BC5" w14:textId="77777777" w:rsidR="00EE24D4" w:rsidRPr="00D910F0" w:rsidRDefault="00863B09">
      <w:pPr>
        <w:widowControl/>
        <w:snapToGrid w:val="0"/>
        <w:spacing w:before="100" w:beforeAutospacing="1" w:after="100" w:afterAutospacing="1" w:line="520" w:lineRule="atLeast"/>
        <w:ind w:firstLine="480"/>
        <w:jc w:val="left"/>
        <w:rPr>
          <w:rFonts w:ascii="宋体" w:hAnsi="宋体" w:cs="宋体"/>
          <w:kern w:val="0"/>
          <w:sz w:val="24"/>
        </w:rPr>
      </w:pPr>
      <w:r w:rsidRPr="00D910F0">
        <w:rPr>
          <w:rFonts w:ascii="宋体" w:hAnsi="宋体" w:cs="宋体" w:hint="eastAsia"/>
          <w:kern w:val="0"/>
          <w:sz w:val="24"/>
        </w:rPr>
        <w:t>2）国际化经历</w:t>
      </w:r>
    </w:p>
    <w:p w14:paraId="2F76B899" w14:textId="77777777" w:rsidR="00EE24D4" w:rsidRPr="00D910F0" w:rsidRDefault="00863B09">
      <w:pPr>
        <w:pStyle w:val="af"/>
        <w:widowControl w:val="0"/>
        <w:spacing w:before="0" w:beforeAutospacing="0" w:after="0" w:afterAutospacing="0"/>
        <w:ind w:firstLineChars="175"/>
        <w:jc w:val="both"/>
        <w:rPr>
          <w:rFonts w:cs="Times New Roman"/>
        </w:rPr>
      </w:pPr>
      <w:r w:rsidRPr="00D910F0">
        <w:rPr>
          <w:rFonts w:hint="eastAsia"/>
        </w:rPr>
        <w:t>博士生应积极参加国际化学习和学术交流活动，不断开阔视野，拓宽思路，增强学术研究能力。第四学期结束前，博士生可选取下列一项，完成国际化经历，修满1学分：</w:t>
      </w:r>
      <w:r w:rsidRPr="00D910F0">
        <w:rPr>
          <w:rFonts w:cs="Times New Roman"/>
        </w:rPr>
        <w:t xml:space="preserve"> </w:t>
      </w:r>
    </w:p>
    <w:p w14:paraId="78948BDD" w14:textId="77777777" w:rsidR="00EE24D4" w:rsidRPr="00D910F0" w:rsidRDefault="00863B09">
      <w:pPr>
        <w:pStyle w:val="af"/>
        <w:widowControl w:val="0"/>
        <w:spacing w:before="0" w:beforeAutospacing="0" w:after="0" w:afterAutospacing="0"/>
        <w:ind w:firstLine="480"/>
        <w:jc w:val="both"/>
        <w:rPr>
          <w:rFonts w:cs="Times New Roman"/>
        </w:rPr>
      </w:pPr>
      <w:r w:rsidRPr="00D910F0">
        <w:rPr>
          <w:rFonts w:hint="eastAsia"/>
        </w:rPr>
        <w:t>（</w:t>
      </w:r>
      <w:r w:rsidRPr="00D910F0">
        <w:t>1</w:t>
      </w:r>
      <w:r w:rsidRPr="00D910F0">
        <w:rPr>
          <w:rFonts w:hint="eastAsia"/>
        </w:rPr>
        <w:t>）获得联合培养资格且在国外学习，或获国外学术机构正式邀请出国访学</w:t>
      </w:r>
      <w:r w:rsidRPr="00D910F0">
        <w:t>2</w:t>
      </w:r>
      <w:r w:rsidRPr="00D910F0">
        <w:rPr>
          <w:rFonts w:hint="eastAsia"/>
        </w:rPr>
        <w:t>周以上。</w:t>
      </w:r>
      <w:r w:rsidRPr="00D910F0">
        <w:t xml:space="preserve">   </w:t>
      </w:r>
    </w:p>
    <w:p w14:paraId="75C685A8" w14:textId="77777777" w:rsidR="00EE24D4" w:rsidRPr="00D910F0" w:rsidRDefault="00863B09">
      <w:pPr>
        <w:pStyle w:val="af"/>
        <w:widowControl w:val="0"/>
        <w:spacing w:before="0" w:beforeAutospacing="0" w:after="0" w:afterAutospacing="0"/>
        <w:ind w:firstLine="480"/>
        <w:jc w:val="both"/>
        <w:rPr>
          <w:rFonts w:cs="Times New Roman"/>
        </w:rPr>
      </w:pPr>
      <w:r w:rsidRPr="00D910F0">
        <w:rPr>
          <w:rFonts w:hint="eastAsia"/>
        </w:rPr>
        <w:t>（</w:t>
      </w:r>
      <w:r w:rsidRPr="00D910F0">
        <w:t>2</w:t>
      </w:r>
      <w:r w:rsidRPr="00D910F0">
        <w:rPr>
          <w:rFonts w:hint="eastAsia"/>
        </w:rPr>
        <w:t>）以第一作者或第二作者（第一作者须为导师）的身份提交的学术论文被所在学科高水平国际学术会议正式接收，并受邀参加会议，一次，或参加所在学科高水平国际学术会议，写出总结报告，并提交相关证明，不少于四次。</w:t>
      </w:r>
    </w:p>
    <w:p w14:paraId="5C027F48" w14:textId="77777777" w:rsidR="00EE24D4" w:rsidRPr="00D910F0" w:rsidRDefault="00863B09">
      <w:pPr>
        <w:pStyle w:val="af"/>
        <w:widowControl w:val="0"/>
        <w:spacing w:before="0" w:beforeAutospacing="0" w:after="0" w:afterAutospacing="0"/>
        <w:ind w:firstLine="480"/>
        <w:jc w:val="both"/>
      </w:pPr>
      <w:r w:rsidRPr="00D910F0">
        <w:rPr>
          <w:rFonts w:hint="eastAsia"/>
        </w:rPr>
        <w:t>（</w:t>
      </w:r>
      <w:r w:rsidRPr="00D910F0">
        <w:t>3</w:t>
      </w:r>
      <w:r w:rsidRPr="00D910F0">
        <w:rPr>
          <w:rFonts w:hint="eastAsia"/>
        </w:rPr>
        <w:t>）在国外学术刊物上用外文发表学术论文一篇，或出版外文版学术著作一部。</w:t>
      </w:r>
    </w:p>
    <w:p w14:paraId="66D9D3BB" w14:textId="77777777" w:rsidR="00EE24D4" w:rsidRPr="00D910F0" w:rsidRDefault="00863B09">
      <w:pPr>
        <w:pStyle w:val="af"/>
        <w:widowControl w:val="0"/>
        <w:spacing w:before="0" w:beforeAutospacing="0" w:after="0" w:afterAutospacing="0"/>
        <w:ind w:firstLine="480"/>
        <w:jc w:val="both"/>
        <w:rPr>
          <w:rFonts w:cs="Times New Roman"/>
        </w:rPr>
      </w:pPr>
      <w:r w:rsidRPr="00D910F0">
        <w:rPr>
          <w:rFonts w:hint="eastAsia"/>
        </w:rPr>
        <w:t>（</w:t>
      </w:r>
      <w:r w:rsidRPr="00D910F0">
        <w:t>4</w:t>
      </w:r>
      <w:r w:rsidRPr="00D910F0">
        <w:rPr>
          <w:rFonts w:hint="eastAsia"/>
        </w:rPr>
        <w:t>）参加至少三次国际学者（包括境外学者）来校为研究生举办的专题讲座，或参加导师（相关导师）的国际合作项目，承担实际任务，经导师考核合格。</w:t>
      </w:r>
    </w:p>
    <w:p w14:paraId="4D9CA053" w14:textId="77777777" w:rsidR="00EE24D4" w:rsidRPr="00D910F0" w:rsidRDefault="00863B09">
      <w:pPr>
        <w:pStyle w:val="af"/>
        <w:widowControl w:val="0"/>
        <w:spacing w:before="0" w:beforeAutospacing="0" w:after="0" w:afterAutospacing="0"/>
        <w:ind w:firstLine="480"/>
        <w:jc w:val="both"/>
        <w:rPr>
          <w:rFonts w:cs="Times New Roman"/>
        </w:rPr>
      </w:pPr>
      <w:r w:rsidRPr="00D910F0">
        <w:rPr>
          <w:rFonts w:hint="eastAsia"/>
        </w:rPr>
        <w:t>（</w:t>
      </w:r>
      <w:r w:rsidRPr="00D910F0">
        <w:t>5</w:t>
      </w:r>
      <w:r w:rsidRPr="00D910F0">
        <w:rPr>
          <w:rFonts w:hint="eastAsia"/>
        </w:rPr>
        <w:t>）选修由学院聘请的国际学者主讲的研究生课程，或选修国外高水平大学、专业的课程，或参加国内高水平大学举办的国际暑期课程。</w:t>
      </w:r>
      <w:r w:rsidRPr="00D910F0">
        <w:t xml:space="preserve"> </w:t>
      </w:r>
    </w:p>
    <w:p w14:paraId="0CBF5F81" w14:textId="77777777" w:rsidR="00EE24D4" w:rsidRPr="00D910F0" w:rsidRDefault="00863B09">
      <w:pPr>
        <w:pStyle w:val="af"/>
        <w:widowControl w:val="0"/>
        <w:spacing w:before="0" w:beforeAutospacing="0" w:after="0" w:afterAutospacing="0"/>
        <w:ind w:firstLineChars="250" w:firstLine="600"/>
        <w:jc w:val="both"/>
        <w:rPr>
          <w:rFonts w:cs="Times New Roman"/>
        </w:rPr>
      </w:pPr>
      <w:r w:rsidRPr="00D910F0">
        <w:rPr>
          <w:rFonts w:hint="eastAsia"/>
        </w:rPr>
        <w:t>其他国际化学习和学术交流活动，可参照上述计分标准，由导师考核给出学分，交由院领导认定。</w:t>
      </w:r>
    </w:p>
    <w:p w14:paraId="24BF990E" w14:textId="77777777" w:rsidR="00EE24D4" w:rsidRPr="00D910F0" w:rsidRDefault="00863B09">
      <w:pPr>
        <w:pStyle w:val="af"/>
        <w:widowControl w:val="0"/>
        <w:spacing w:before="0" w:beforeAutospacing="0" w:after="0" w:afterAutospacing="0"/>
        <w:ind w:firstLineChars="250" w:firstLine="600"/>
        <w:jc w:val="both"/>
      </w:pPr>
      <w:r w:rsidRPr="00D910F0">
        <w:rPr>
          <w:rFonts w:hint="eastAsia"/>
        </w:rPr>
        <w:lastRenderedPageBreak/>
        <w:t>博士生完成国际化经历之后须填写国际化经历考核表，并提交相关证明材料，经导师审核给出成绩后，再将考核表和证明材料一并交到院研究生管理办公室。</w:t>
      </w:r>
    </w:p>
    <w:p w14:paraId="655F629C" w14:textId="77777777" w:rsidR="00EE24D4" w:rsidRPr="00D910F0" w:rsidRDefault="00863B09">
      <w:pPr>
        <w:widowControl/>
        <w:snapToGrid w:val="0"/>
        <w:spacing w:before="100" w:beforeAutospacing="1" w:after="100" w:afterAutospacing="1" w:line="520" w:lineRule="atLeast"/>
        <w:ind w:firstLine="480"/>
        <w:jc w:val="left"/>
        <w:rPr>
          <w:rFonts w:ascii="宋体" w:hAnsi="宋体" w:cs="宋体"/>
          <w:kern w:val="0"/>
          <w:sz w:val="24"/>
        </w:rPr>
      </w:pPr>
      <w:r w:rsidRPr="00D910F0">
        <w:rPr>
          <w:rFonts w:ascii="宋体" w:hAnsi="宋体" w:cs="宋体"/>
          <w:kern w:val="0"/>
          <w:sz w:val="24"/>
        </w:rPr>
        <w:t>5</w:t>
      </w:r>
      <w:r w:rsidRPr="00D910F0">
        <w:rPr>
          <w:rFonts w:ascii="宋体" w:hAnsi="宋体" w:cs="宋体" w:hint="eastAsia"/>
          <w:kern w:val="0"/>
          <w:sz w:val="24"/>
        </w:rPr>
        <w:t xml:space="preserve">. </w:t>
      </w:r>
      <w:r w:rsidRPr="00D910F0">
        <w:rPr>
          <w:rFonts w:ascii="宋体" w:hAnsi="宋体" w:cs="宋体" w:hint="eastAsia"/>
          <w:bCs/>
          <w:kern w:val="0"/>
          <w:sz w:val="24"/>
        </w:rPr>
        <w:t>博士生</w:t>
      </w:r>
      <w:r w:rsidRPr="00D910F0">
        <w:rPr>
          <w:rFonts w:ascii="宋体" w:hAnsi="宋体" w:cs="宋体" w:hint="eastAsia"/>
          <w:kern w:val="0"/>
          <w:sz w:val="24"/>
        </w:rPr>
        <w:t>科研活动</w:t>
      </w:r>
    </w:p>
    <w:p w14:paraId="1756E12D" w14:textId="77777777" w:rsidR="00EE24D4" w:rsidRPr="00D910F0" w:rsidRDefault="00863B09">
      <w:pPr>
        <w:pStyle w:val="af"/>
        <w:widowControl w:val="0"/>
        <w:spacing w:before="0" w:beforeAutospacing="0" w:after="0" w:afterAutospacing="0"/>
        <w:ind w:firstLine="480"/>
        <w:jc w:val="both"/>
        <w:rPr>
          <w:rFonts w:cs="Times New Roman"/>
        </w:rPr>
      </w:pPr>
      <w:r w:rsidRPr="00D910F0">
        <w:rPr>
          <w:rFonts w:hint="eastAsia"/>
        </w:rPr>
        <w:t>博士生应主动参加各种科研活动，通过系统的科研训练，掌握科研方法，培养独立从事科研工作的能力。入学初，需在导师的指导下制定科研计划，第四学期结束时，须通过导师考核，取得成绩，修满学分。具体学分要求如下：</w:t>
      </w:r>
    </w:p>
    <w:p w14:paraId="7B094167" w14:textId="77777777" w:rsidR="00863B09" w:rsidRPr="00D910F0" w:rsidRDefault="00863B09">
      <w:pPr>
        <w:pStyle w:val="af"/>
        <w:widowControl w:val="0"/>
        <w:spacing w:before="0" w:beforeAutospacing="0" w:after="0" w:afterAutospacing="0"/>
        <w:ind w:firstLineChars="175"/>
        <w:jc w:val="both"/>
      </w:pPr>
      <w:r w:rsidRPr="00D910F0">
        <w:rPr>
          <w:rFonts w:hint="eastAsia"/>
        </w:rPr>
        <w:t>（</w:t>
      </w:r>
      <w:r w:rsidRPr="00D910F0">
        <w:t>1</w:t>
      </w:r>
      <w:r w:rsidRPr="00D910F0">
        <w:rPr>
          <w:rFonts w:hint="eastAsia"/>
        </w:rPr>
        <w:t>）必修学校组织</w:t>
      </w:r>
      <w:r w:rsidR="00C53461" w:rsidRPr="00D910F0">
        <w:rPr>
          <w:rFonts w:hint="eastAsia"/>
        </w:rPr>
        <w:t>开设</w:t>
      </w:r>
      <w:r w:rsidRPr="00D910F0">
        <w:rPr>
          <w:rFonts w:hint="eastAsia"/>
        </w:rPr>
        <w:t>的学术前沿讲座课程，参与8次（含8次）以上讲座</w:t>
      </w:r>
      <w:r w:rsidR="00065D24" w:rsidRPr="00D910F0">
        <w:rPr>
          <w:rFonts w:hint="eastAsia"/>
        </w:rPr>
        <w:t>,获得</w:t>
      </w:r>
      <w:r w:rsidRPr="00D910F0">
        <w:rPr>
          <w:rFonts w:hint="eastAsia"/>
        </w:rPr>
        <w:t>1学分。</w:t>
      </w:r>
    </w:p>
    <w:p w14:paraId="2D1F0641" w14:textId="77777777" w:rsidR="00DF0C20" w:rsidRPr="00D910F0" w:rsidRDefault="00863B09">
      <w:pPr>
        <w:pStyle w:val="af"/>
        <w:widowControl w:val="0"/>
        <w:spacing w:before="0" w:beforeAutospacing="0" w:after="0" w:afterAutospacing="0"/>
        <w:ind w:firstLineChars="175"/>
        <w:jc w:val="both"/>
      </w:pPr>
      <w:r w:rsidRPr="00D910F0">
        <w:rPr>
          <w:rFonts w:hint="eastAsia"/>
        </w:rPr>
        <w:t>（2）</w:t>
      </w:r>
      <w:r w:rsidR="00DF0C20" w:rsidRPr="00D910F0">
        <w:rPr>
          <w:rFonts w:hint="eastAsia"/>
        </w:rPr>
        <w:t>完成下列一项，可获得1学分：</w:t>
      </w:r>
    </w:p>
    <w:p w14:paraId="1A3FAC94" w14:textId="77777777" w:rsidR="00DF0C20" w:rsidRPr="00D910F0" w:rsidRDefault="00DF0C20">
      <w:pPr>
        <w:pStyle w:val="af"/>
        <w:widowControl w:val="0"/>
        <w:spacing w:before="0" w:beforeAutospacing="0" w:after="0" w:afterAutospacing="0"/>
        <w:ind w:firstLineChars="175"/>
        <w:jc w:val="both"/>
      </w:pPr>
      <w:r w:rsidRPr="00D910F0">
        <w:rPr>
          <w:rFonts w:hint="eastAsia"/>
        </w:rPr>
        <w:t>A</w:t>
      </w:r>
      <w:r w:rsidRPr="00D910F0">
        <w:t>.</w:t>
      </w:r>
      <w:r w:rsidR="00863B09" w:rsidRPr="00D910F0">
        <w:rPr>
          <w:rFonts w:hint="eastAsia"/>
        </w:rPr>
        <w:t>参与导师或相关专业导师的科研项目，承担实际任务，经导师考核合格；</w:t>
      </w:r>
    </w:p>
    <w:p w14:paraId="17CC6FC0" w14:textId="77777777" w:rsidR="00EE24D4" w:rsidRPr="00D910F0" w:rsidRDefault="00DF0C20">
      <w:pPr>
        <w:pStyle w:val="af"/>
        <w:widowControl w:val="0"/>
        <w:spacing w:before="0" w:beforeAutospacing="0" w:after="0" w:afterAutospacing="0"/>
        <w:ind w:firstLineChars="175"/>
        <w:jc w:val="both"/>
        <w:rPr>
          <w:rFonts w:cs="Times New Roman"/>
        </w:rPr>
      </w:pPr>
      <w:r w:rsidRPr="00D910F0">
        <w:t>B.</w:t>
      </w:r>
      <w:r w:rsidR="00863B09" w:rsidRPr="00D910F0">
        <w:rPr>
          <w:rFonts w:hint="eastAsia"/>
        </w:rPr>
        <w:t>受到正式邀请，参加所在学科（一级或二级）全国性学术会议，并提交会议论文，一次，或参加所在学科全国性学术会议，写出总结报告，并提交相关证明，不少于四次。</w:t>
      </w:r>
    </w:p>
    <w:p w14:paraId="18E7E541" w14:textId="77777777" w:rsidR="00EE24D4" w:rsidRPr="00D910F0" w:rsidRDefault="00863B09">
      <w:pPr>
        <w:pStyle w:val="af"/>
        <w:widowControl w:val="0"/>
        <w:spacing w:before="0" w:beforeAutospacing="0" w:after="0" w:afterAutospacing="0"/>
        <w:ind w:firstLineChars="250" w:firstLine="600"/>
        <w:jc w:val="both"/>
      </w:pPr>
      <w:r w:rsidRPr="00D910F0">
        <w:rPr>
          <w:rFonts w:hint="eastAsia"/>
        </w:rPr>
        <w:t>博士生需留存参加科研活动的相关证明材料，完成考核后，再将证明材料和科研活动考核表一起交到院研究生管理办公室。</w:t>
      </w:r>
    </w:p>
    <w:p w14:paraId="1352B38D" w14:textId="77777777" w:rsidR="00EE24D4" w:rsidRPr="00D910F0" w:rsidRDefault="00863B09">
      <w:pPr>
        <w:widowControl/>
        <w:snapToGrid w:val="0"/>
        <w:spacing w:before="100" w:beforeAutospacing="1" w:after="100" w:afterAutospacing="1" w:line="520" w:lineRule="atLeast"/>
        <w:ind w:firstLine="480"/>
        <w:jc w:val="left"/>
        <w:rPr>
          <w:rFonts w:ascii="宋体" w:hAnsi="宋体" w:cs="宋体"/>
          <w:kern w:val="0"/>
          <w:sz w:val="24"/>
        </w:rPr>
      </w:pPr>
      <w:r w:rsidRPr="00D910F0">
        <w:rPr>
          <w:rFonts w:ascii="宋体" w:hAnsi="宋体" w:cs="宋体"/>
          <w:kern w:val="0"/>
          <w:sz w:val="24"/>
        </w:rPr>
        <w:t>6</w:t>
      </w:r>
      <w:r w:rsidRPr="00D910F0">
        <w:rPr>
          <w:rFonts w:ascii="宋体" w:hAnsi="宋体" w:cs="宋体" w:hint="eastAsia"/>
          <w:kern w:val="0"/>
          <w:sz w:val="24"/>
        </w:rPr>
        <w:t xml:space="preserve">. </w:t>
      </w:r>
      <w:r w:rsidRPr="00D910F0">
        <w:rPr>
          <w:rFonts w:ascii="宋体" w:hAnsi="宋体" w:cs="宋体" w:hint="eastAsia"/>
          <w:bCs/>
          <w:kern w:val="0"/>
          <w:sz w:val="24"/>
        </w:rPr>
        <w:t>博士生</w:t>
      </w:r>
      <w:r w:rsidRPr="00D910F0">
        <w:rPr>
          <w:rFonts w:ascii="宋体" w:hAnsi="宋体" w:cs="宋体" w:hint="eastAsia"/>
          <w:kern w:val="0"/>
          <w:sz w:val="24"/>
        </w:rPr>
        <w:t>中期考核要求</w:t>
      </w:r>
    </w:p>
    <w:p w14:paraId="66BEDFE4" w14:textId="77777777" w:rsidR="00EE24D4" w:rsidRPr="00D910F0" w:rsidRDefault="00863B09">
      <w:pPr>
        <w:widowControl/>
        <w:spacing w:line="360" w:lineRule="auto"/>
        <w:ind w:firstLine="482"/>
        <w:jc w:val="left"/>
        <w:rPr>
          <w:rFonts w:ascii="宋体"/>
          <w:kern w:val="0"/>
          <w:sz w:val="24"/>
        </w:rPr>
      </w:pPr>
      <w:r w:rsidRPr="00D910F0">
        <w:rPr>
          <w:rFonts w:ascii="宋体" w:hAnsi="宋体" w:cs="宋体" w:hint="eastAsia"/>
          <w:kern w:val="0"/>
          <w:sz w:val="24"/>
        </w:rPr>
        <w:t>为确保博士生的培养质量，</w:t>
      </w:r>
      <w:r w:rsidRPr="00D910F0">
        <w:rPr>
          <w:rFonts w:cs="宋体" w:hint="eastAsia"/>
          <w:kern w:val="0"/>
          <w:sz w:val="24"/>
        </w:rPr>
        <w:t>第三学期结束前应对博士生进行一次全面考核。考核内容包括课程（含必修环节）学习审核、</w:t>
      </w:r>
      <w:r w:rsidRPr="00D910F0">
        <w:rPr>
          <w:rFonts w:ascii="宋体" w:hAnsi="宋体" w:cs="宋体" w:hint="eastAsia"/>
          <w:kern w:val="0"/>
          <w:sz w:val="24"/>
        </w:rPr>
        <w:t>学术道德规范考查、开题报告考评等三部分。</w:t>
      </w:r>
      <w:r w:rsidRPr="00D910F0">
        <w:rPr>
          <w:rFonts w:cs="宋体" w:hint="eastAsia"/>
          <w:kern w:val="0"/>
          <w:sz w:val="24"/>
        </w:rPr>
        <w:t>考核小组由</w:t>
      </w:r>
      <w:r w:rsidRPr="00D910F0">
        <w:rPr>
          <w:rFonts w:ascii="宋体" w:hAnsi="宋体" w:cs="宋体"/>
          <w:kern w:val="0"/>
          <w:sz w:val="24"/>
        </w:rPr>
        <w:t>3</w:t>
      </w:r>
      <w:r w:rsidRPr="00D910F0">
        <w:rPr>
          <w:rFonts w:cs="宋体" w:hint="eastAsia"/>
          <w:kern w:val="0"/>
          <w:sz w:val="24"/>
        </w:rPr>
        <w:t>－</w:t>
      </w:r>
      <w:r w:rsidRPr="00D910F0">
        <w:rPr>
          <w:rFonts w:ascii="宋体" w:hAnsi="宋体" w:cs="宋体"/>
          <w:kern w:val="0"/>
          <w:sz w:val="24"/>
        </w:rPr>
        <w:t>5</w:t>
      </w:r>
      <w:r w:rsidRPr="00D910F0">
        <w:rPr>
          <w:rFonts w:cs="宋体" w:hint="eastAsia"/>
          <w:kern w:val="0"/>
          <w:sz w:val="24"/>
        </w:rPr>
        <w:t>名本专业或相近专业的博士生导师、教授或具有博士学位的副教授组成，组长由被考核的博士生的导师担任。</w:t>
      </w:r>
    </w:p>
    <w:p w14:paraId="43A02C75" w14:textId="77777777" w:rsidR="00EE24D4" w:rsidRPr="00D910F0" w:rsidRDefault="00863B09">
      <w:pPr>
        <w:widowControl/>
        <w:spacing w:line="360" w:lineRule="auto"/>
        <w:ind w:firstLine="482"/>
        <w:jc w:val="left"/>
        <w:rPr>
          <w:kern w:val="0"/>
          <w:sz w:val="24"/>
        </w:rPr>
      </w:pPr>
      <w:r w:rsidRPr="00D910F0">
        <w:rPr>
          <w:rFonts w:cs="宋体" w:hint="eastAsia"/>
          <w:kern w:val="0"/>
          <w:sz w:val="24"/>
        </w:rPr>
        <w:t>课程学习审核，重点审核学生课程学习情况。学生完成公共必修课、学位基础课和高级研讨课的学习，成绩合格，方可进入后续考核环节。</w:t>
      </w:r>
    </w:p>
    <w:p w14:paraId="72D65D4B" w14:textId="77777777" w:rsidR="00EE24D4" w:rsidRPr="00D910F0" w:rsidRDefault="00863B09">
      <w:pPr>
        <w:pStyle w:val="af"/>
        <w:widowControl w:val="0"/>
        <w:spacing w:before="0" w:beforeAutospacing="0" w:after="0" w:afterAutospacing="0"/>
        <w:ind w:firstLine="480"/>
        <w:jc w:val="both"/>
        <w:rPr>
          <w:rFonts w:cs="Times New Roman"/>
        </w:rPr>
      </w:pPr>
      <w:r w:rsidRPr="00D910F0">
        <w:rPr>
          <w:rFonts w:hint="eastAsia"/>
        </w:rPr>
        <w:t>学术道德规范考查，重点考查学生对学界公认的学术伦理道德和基本学术规范的遵守情况。</w:t>
      </w:r>
    </w:p>
    <w:p w14:paraId="24C5E974" w14:textId="77777777" w:rsidR="00EE24D4" w:rsidRPr="00D910F0" w:rsidRDefault="00863B09">
      <w:pPr>
        <w:widowControl/>
        <w:spacing w:line="360" w:lineRule="auto"/>
        <w:ind w:firstLine="482"/>
        <w:jc w:val="left"/>
        <w:rPr>
          <w:kern w:val="0"/>
          <w:sz w:val="24"/>
        </w:rPr>
      </w:pPr>
      <w:r w:rsidRPr="00D910F0">
        <w:rPr>
          <w:rFonts w:ascii="宋体" w:hAnsi="宋体" w:cs="宋体" w:hint="eastAsia"/>
          <w:kern w:val="0"/>
          <w:sz w:val="24"/>
        </w:rPr>
        <w:t>开题报告考评</w:t>
      </w:r>
      <w:r w:rsidRPr="00D910F0">
        <w:rPr>
          <w:rFonts w:cs="宋体" w:hint="eastAsia"/>
          <w:sz w:val="24"/>
        </w:rPr>
        <w:t>，重点考评学生文献阅读的广度与深度，对本学科研究历史、现状和前沿动态的了解情况，文献分析与综述能力，以及学位论文选题的</w:t>
      </w:r>
      <w:r w:rsidRPr="00D910F0">
        <w:rPr>
          <w:rFonts w:cs="宋体" w:hint="eastAsia"/>
          <w:sz w:val="24"/>
        </w:rPr>
        <w:lastRenderedPageBreak/>
        <w:t>价值、</w:t>
      </w:r>
      <w:r w:rsidRPr="00D910F0">
        <w:rPr>
          <w:rFonts w:cs="宋体" w:hint="eastAsia"/>
          <w:kern w:val="0"/>
          <w:sz w:val="24"/>
        </w:rPr>
        <w:t>研究方法的科学性</w:t>
      </w:r>
      <w:r w:rsidRPr="00D910F0">
        <w:rPr>
          <w:rFonts w:cs="宋体" w:hint="eastAsia"/>
          <w:sz w:val="24"/>
        </w:rPr>
        <w:t>和研究计划的合理性。</w:t>
      </w:r>
      <w:r w:rsidRPr="00D910F0">
        <w:rPr>
          <w:rFonts w:ascii="宋体" w:hAnsi="宋体" w:cs="宋体" w:hint="eastAsia"/>
          <w:kern w:val="0"/>
          <w:sz w:val="24"/>
        </w:rPr>
        <w:t>开题报告</w:t>
      </w:r>
      <w:r w:rsidRPr="00D910F0">
        <w:rPr>
          <w:rFonts w:cs="宋体" w:hint="eastAsia"/>
          <w:kern w:val="0"/>
          <w:sz w:val="24"/>
        </w:rPr>
        <w:t>应不少于</w:t>
      </w:r>
      <w:r w:rsidRPr="00D910F0">
        <w:rPr>
          <w:rFonts w:ascii="宋体" w:hAnsi="宋体" w:cs="宋体"/>
          <w:kern w:val="0"/>
          <w:sz w:val="24"/>
        </w:rPr>
        <w:t>3</w:t>
      </w:r>
      <w:r w:rsidRPr="00D910F0">
        <w:rPr>
          <w:rFonts w:ascii="宋体" w:cs="宋体"/>
          <w:kern w:val="0"/>
          <w:sz w:val="24"/>
        </w:rPr>
        <w:t>000</w:t>
      </w:r>
      <w:r w:rsidRPr="00D910F0">
        <w:rPr>
          <w:rFonts w:cs="宋体" w:hint="eastAsia"/>
          <w:kern w:val="0"/>
          <w:sz w:val="24"/>
        </w:rPr>
        <w:t>字，包括选题的意义、文献综述、研究目标、研究内容、研究方法、研究计划、参考文献，以及创新点、拟解决的学术难点和预期成果等。</w:t>
      </w:r>
    </w:p>
    <w:p w14:paraId="5799CD7F" w14:textId="77777777" w:rsidR="00EE24D4" w:rsidRPr="00D910F0" w:rsidRDefault="00863B09">
      <w:pPr>
        <w:widowControl/>
        <w:spacing w:line="360" w:lineRule="auto"/>
        <w:ind w:firstLine="482"/>
        <w:jc w:val="left"/>
        <w:rPr>
          <w:kern w:val="0"/>
          <w:sz w:val="24"/>
        </w:rPr>
      </w:pPr>
      <w:r w:rsidRPr="00D910F0">
        <w:rPr>
          <w:rFonts w:cs="宋体" w:hint="eastAsia"/>
          <w:kern w:val="0"/>
          <w:sz w:val="24"/>
        </w:rPr>
        <w:t>中期考核应在本专业范围内公开进行，可采取如下程序：</w:t>
      </w:r>
    </w:p>
    <w:p w14:paraId="426D707B" w14:textId="77777777" w:rsidR="00EE24D4" w:rsidRPr="00D910F0" w:rsidRDefault="00863B09">
      <w:pPr>
        <w:widowControl/>
        <w:spacing w:line="360" w:lineRule="auto"/>
        <w:ind w:firstLine="482"/>
        <w:jc w:val="left"/>
        <w:rPr>
          <w:kern w:val="0"/>
          <w:sz w:val="24"/>
        </w:rPr>
      </w:pPr>
      <w:r w:rsidRPr="00D910F0">
        <w:rPr>
          <w:rFonts w:cs="宋体" w:hint="eastAsia"/>
          <w:kern w:val="0"/>
          <w:sz w:val="24"/>
        </w:rPr>
        <w:t>（</w:t>
      </w:r>
      <w:r w:rsidRPr="00D910F0">
        <w:rPr>
          <w:kern w:val="0"/>
          <w:sz w:val="24"/>
        </w:rPr>
        <w:t>1</w:t>
      </w:r>
      <w:r w:rsidRPr="00D910F0">
        <w:rPr>
          <w:rFonts w:cs="宋体" w:hint="eastAsia"/>
          <w:kern w:val="0"/>
          <w:sz w:val="24"/>
        </w:rPr>
        <w:t>）博士生介绍课程学习情况；</w:t>
      </w:r>
    </w:p>
    <w:p w14:paraId="7B80F55F" w14:textId="77777777" w:rsidR="00EE24D4" w:rsidRPr="00D910F0" w:rsidRDefault="00863B09">
      <w:pPr>
        <w:widowControl/>
        <w:spacing w:line="360" w:lineRule="auto"/>
        <w:ind w:firstLine="482"/>
        <w:jc w:val="left"/>
        <w:rPr>
          <w:kern w:val="0"/>
          <w:sz w:val="24"/>
        </w:rPr>
      </w:pPr>
      <w:r w:rsidRPr="00D910F0">
        <w:rPr>
          <w:rFonts w:cs="宋体" w:hint="eastAsia"/>
          <w:kern w:val="0"/>
          <w:sz w:val="24"/>
        </w:rPr>
        <w:t>（</w:t>
      </w:r>
      <w:r w:rsidRPr="00D910F0">
        <w:rPr>
          <w:kern w:val="0"/>
          <w:sz w:val="24"/>
        </w:rPr>
        <w:t>2</w:t>
      </w:r>
      <w:r w:rsidRPr="00D910F0">
        <w:rPr>
          <w:rFonts w:cs="宋体" w:hint="eastAsia"/>
          <w:kern w:val="0"/>
          <w:sz w:val="24"/>
        </w:rPr>
        <w:t>）博士生作学位论文开题报告；</w:t>
      </w:r>
    </w:p>
    <w:p w14:paraId="1D5243C9" w14:textId="77777777" w:rsidR="00EE24D4" w:rsidRPr="00D910F0" w:rsidRDefault="00863B09">
      <w:pPr>
        <w:widowControl/>
        <w:spacing w:line="360" w:lineRule="auto"/>
        <w:ind w:firstLine="482"/>
        <w:jc w:val="left"/>
        <w:rPr>
          <w:kern w:val="0"/>
          <w:sz w:val="24"/>
        </w:rPr>
      </w:pPr>
      <w:r w:rsidRPr="00D910F0">
        <w:rPr>
          <w:rFonts w:cs="宋体" w:hint="eastAsia"/>
          <w:kern w:val="0"/>
          <w:sz w:val="24"/>
        </w:rPr>
        <w:t>（</w:t>
      </w:r>
      <w:r w:rsidRPr="00D910F0">
        <w:rPr>
          <w:kern w:val="0"/>
          <w:sz w:val="24"/>
        </w:rPr>
        <w:t>3</w:t>
      </w:r>
      <w:r w:rsidRPr="00D910F0">
        <w:rPr>
          <w:rFonts w:cs="宋体" w:hint="eastAsia"/>
          <w:kern w:val="0"/>
          <w:sz w:val="24"/>
        </w:rPr>
        <w:t>）考核小组成员就开题报告提出具体的意见和建议；</w:t>
      </w:r>
    </w:p>
    <w:p w14:paraId="77FF3CAC" w14:textId="77777777" w:rsidR="00EE24D4" w:rsidRPr="00D910F0" w:rsidRDefault="00863B09">
      <w:pPr>
        <w:widowControl/>
        <w:spacing w:line="360" w:lineRule="auto"/>
        <w:ind w:firstLine="482"/>
        <w:jc w:val="left"/>
        <w:rPr>
          <w:kern w:val="0"/>
          <w:sz w:val="24"/>
        </w:rPr>
      </w:pPr>
      <w:r w:rsidRPr="00D910F0">
        <w:rPr>
          <w:rFonts w:cs="宋体" w:hint="eastAsia"/>
          <w:kern w:val="0"/>
          <w:sz w:val="24"/>
        </w:rPr>
        <w:t>（</w:t>
      </w:r>
      <w:r w:rsidRPr="00D910F0">
        <w:rPr>
          <w:kern w:val="0"/>
          <w:sz w:val="24"/>
        </w:rPr>
        <w:t>4</w:t>
      </w:r>
      <w:r w:rsidRPr="00D910F0">
        <w:rPr>
          <w:rFonts w:cs="宋体" w:hint="eastAsia"/>
          <w:kern w:val="0"/>
          <w:sz w:val="24"/>
        </w:rPr>
        <w:t>）考核小组对博士生的学科专业知识、科研能力、论文选题的创新性和可行性，以及</w:t>
      </w:r>
      <w:r w:rsidRPr="00D910F0">
        <w:rPr>
          <w:rFonts w:cs="宋体" w:hint="eastAsia"/>
          <w:sz w:val="24"/>
        </w:rPr>
        <w:t>学术道德规范等</w:t>
      </w:r>
      <w:r w:rsidRPr="00D910F0">
        <w:rPr>
          <w:rFonts w:cs="宋体" w:hint="eastAsia"/>
          <w:kern w:val="0"/>
          <w:sz w:val="24"/>
        </w:rPr>
        <w:t>进行评议，提出是否通过的建议，并给出成绩。</w:t>
      </w:r>
    </w:p>
    <w:p w14:paraId="15C79DB4" w14:textId="77777777" w:rsidR="00EE24D4" w:rsidRPr="00D910F0" w:rsidRDefault="00863B09">
      <w:pPr>
        <w:widowControl/>
        <w:spacing w:line="360" w:lineRule="auto"/>
        <w:ind w:firstLine="482"/>
        <w:jc w:val="left"/>
        <w:rPr>
          <w:kern w:val="0"/>
          <w:sz w:val="24"/>
        </w:rPr>
      </w:pPr>
      <w:r w:rsidRPr="00D910F0">
        <w:rPr>
          <w:rFonts w:cs="宋体" w:hint="eastAsia"/>
          <w:kern w:val="0"/>
          <w:sz w:val="24"/>
        </w:rPr>
        <w:t>博士生考核合格可进入论文撰写阶段；如果考核不合格，可在</w:t>
      </w:r>
      <w:r w:rsidRPr="00D910F0">
        <w:rPr>
          <w:kern w:val="0"/>
          <w:sz w:val="24"/>
        </w:rPr>
        <w:t>3</w:t>
      </w:r>
      <w:r w:rsidRPr="00D910F0">
        <w:rPr>
          <w:rFonts w:cs="宋体" w:hint="eastAsia"/>
          <w:kern w:val="0"/>
          <w:sz w:val="24"/>
        </w:rPr>
        <w:t>个月后申请第二次考核，如果仍然不合格，应终止学习。</w:t>
      </w:r>
    </w:p>
    <w:p w14:paraId="25F9C8C0" w14:textId="77777777" w:rsidR="00EE24D4" w:rsidRPr="00D910F0" w:rsidRDefault="00863B09">
      <w:pPr>
        <w:widowControl/>
        <w:snapToGrid w:val="0"/>
        <w:spacing w:before="100" w:beforeAutospacing="1" w:after="100" w:afterAutospacing="1" w:line="520" w:lineRule="atLeast"/>
        <w:ind w:firstLine="480"/>
        <w:jc w:val="left"/>
        <w:rPr>
          <w:rFonts w:cs="宋体"/>
          <w:kern w:val="0"/>
          <w:sz w:val="24"/>
        </w:rPr>
      </w:pPr>
      <w:r w:rsidRPr="00D910F0">
        <w:rPr>
          <w:rFonts w:cs="宋体" w:hint="eastAsia"/>
          <w:kern w:val="0"/>
          <w:sz w:val="24"/>
        </w:rPr>
        <w:t>中期考核结束后，应将开题报告和中期考核表一并交到院研究生管理办公室。</w:t>
      </w:r>
    </w:p>
    <w:p w14:paraId="7A9736BA" w14:textId="77777777" w:rsidR="00EE24D4" w:rsidRPr="00D910F0" w:rsidRDefault="00863B09">
      <w:pPr>
        <w:widowControl/>
        <w:snapToGrid w:val="0"/>
        <w:spacing w:before="100" w:beforeAutospacing="1" w:after="100" w:afterAutospacing="1" w:line="520" w:lineRule="atLeast"/>
        <w:ind w:firstLine="480"/>
        <w:jc w:val="left"/>
        <w:rPr>
          <w:rFonts w:ascii="宋体" w:hAnsi="宋体" w:cs="宋体"/>
          <w:kern w:val="0"/>
          <w:sz w:val="24"/>
        </w:rPr>
      </w:pPr>
      <w:r w:rsidRPr="00D910F0">
        <w:rPr>
          <w:rFonts w:cs="宋体"/>
          <w:kern w:val="0"/>
          <w:sz w:val="24"/>
        </w:rPr>
        <w:t>7</w:t>
      </w:r>
      <w:r w:rsidRPr="00D910F0">
        <w:rPr>
          <w:rFonts w:cs="宋体" w:hint="eastAsia"/>
          <w:kern w:val="0"/>
          <w:sz w:val="24"/>
        </w:rPr>
        <w:t>.</w:t>
      </w:r>
      <w:r w:rsidRPr="00D910F0">
        <w:rPr>
          <w:rFonts w:ascii="宋体" w:hAnsi="宋体" w:cs="宋体" w:hint="eastAsia"/>
          <w:kern w:val="0"/>
          <w:sz w:val="24"/>
        </w:rPr>
        <w:t xml:space="preserve"> 培养单位自行规定的培养环节</w:t>
      </w:r>
    </w:p>
    <w:p w14:paraId="161B7AA1" w14:textId="77777777" w:rsidR="00EE24D4" w:rsidRPr="00D910F0" w:rsidRDefault="00863B09">
      <w:pPr>
        <w:widowControl/>
        <w:spacing w:line="360" w:lineRule="auto"/>
        <w:ind w:firstLine="482"/>
        <w:jc w:val="left"/>
        <w:rPr>
          <w:rFonts w:cs="宋体"/>
          <w:kern w:val="0"/>
          <w:sz w:val="24"/>
        </w:rPr>
      </w:pPr>
      <w:r w:rsidRPr="00D910F0">
        <w:rPr>
          <w:rFonts w:cs="宋体" w:hint="eastAsia"/>
          <w:kern w:val="0"/>
          <w:sz w:val="24"/>
        </w:rPr>
        <w:t>博士生的预答辩环节须于第五学期末完成。学生需须持本人学位论文的初稿参加预答辩，预答辩小组至少由三位专家组成，导师可以是预答辩小组成员。预答辩小组应严格审查学位论文，对学位论文选题的意义、研究对象的独立见解、写作规范性与写作质量以及预答辩结果等提出明确意见，并做出“同意直接送审”、“修改后送审”或“不同意送审”的决议。通过预答辩的研究生必须根据预答辩小组提出的意见，对其学位论文进行修改与补充，并将“预答辩情况表”及时上传至研究生系统。</w:t>
      </w:r>
    </w:p>
    <w:p w14:paraId="373C2C1C" w14:textId="77777777" w:rsidR="00EE24D4" w:rsidRPr="00D910F0" w:rsidRDefault="00863B09">
      <w:pPr>
        <w:widowControl/>
        <w:spacing w:line="360" w:lineRule="auto"/>
        <w:ind w:firstLine="482"/>
        <w:jc w:val="left"/>
        <w:rPr>
          <w:rFonts w:cs="宋体"/>
          <w:kern w:val="0"/>
          <w:sz w:val="24"/>
        </w:rPr>
      </w:pPr>
      <w:r w:rsidRPr="00D910F0">
        <w:rPr>
          <w:rFonts w:cs="宋体" w:hint="eastAsia"/>
          <w:kern w:val="0"/>
          <w:sz w:val="24"/>
        </w:rPr>
        <w:t>未通过预答辩的研究生，需参加第二次预答辩，通过预答辩的同学才可以进入送审环节。</w:t>
      </w:r>
    </w:p>
    <w:p w14:paraId="1A74FBCD" w14:textId="77777777" w:rsidR="00EE24D4" w:rsidRPr="00D910F0" w:rsidRDefault="00863B09">
      <w:pPr>
        <w:widowControl/>
        <w:snapToGrid w:val="0"/>
        <w:spacing w:before="100" w:beforeAutospacing="1" w:after="100" w:afterAutospacing="1" w:line="520" w:lineRule="atLeast"/>
        <w:ind w:firstLine="422"/>
        <w:jc w:val="left"/>
        <w:rPr>
          <w:rFonts w:ascii="宋体" w:hAnsi="宋体" w:cs="宋体"/>
          <w:kern w:val="0"/>
          <w:sz w:val="24"/>
        </w:rPr>
      </w:pPr>
      <w:r w:rsidRPr="00D910F0">
        <w:rPr>
          <w:rFonts w:ascii="宋体" w:hAnsi="宋体" w:cs="宋体" w:hint="eastAsia"/>
          <w:b/>
          <w:bCs/>
          <w:kern w:val="0"/>
          <w:sz w:val="24"/>
        </w:rPr>
        <w:t>六、学位论文与论文答辩</w:t>
      </w:r>
    </w:p>
    <w:p w14:paraId="14ECA1D8" w14:textId="77777777" w:rsidR="00EE24D4" w:rsidRPr="00D910F0" w:rsidRDefault="00863B09">
      <w:pPr>
        <w:widowControl/>
        <w:snapToGrid w:val="0"/>
        <w:spacing w:before="100" w:beforeAutospacing="1" w:after="100" w:afterAutospacing="1" w:line="520" w:lineRule="atLeast"/>
        <w:ind w:firstLine="480"/>
        <w:jc w:val="left"/>
        <w:rPr>
          <w:rFonts w:ascii="宋体" w:hAnsi="宋体" w:cs="宋体"/>
          <w:kern w:val="0"/>
          <w:sz w:val="24"/>
        </w:rPr>
      </w:pPr>
      <w:r w:rsidRPr="00D910F0">
        <w:rPr>
          <w:rFonts w:ascii="宋体" w:hAnsi="宋体" w:cs="宋体" w:hint="eastAsia"/>
          <w:kern w:val="0"/>
          <w:sz w:val="24"/>
        </w:rPr>
        <w:t>1. 硕士生学位论文</w:t>
      </w:r>
    </w:p>
    <w:p w14:paraId="5509A20D" w14:textId="77777777" w:rsidR="00EE24D4" w:rsidRPr="00D910F0" w:rsidRDefault="00863B09">
      <w:pPr>
        <w:widowControl/>
        <w:spacing w:before="100" w:beforeAutospacing="1" w:after="100" w:afterAutospacing="1" w:line="400" w:lineRule="atLeast"/>
        <w:ind w:firstLine="482"/>
        <w:jc w:val="left"/>
        <w:rPr>
          <w:rFonts w:ascii="宋体"/>
          <w:b/>
          <w:bCs/>
          <w:kern w:val="0"/>
          <w:sz w:val="24"/>
        </w:rPr>
      </w:pPr>
      <w:r w:rsidRPr="00D910F0">
        <w:rPr>
          <w:rFonts w:ascii="宋体" w:hAnsi="宋体" w:cs="宋体" w:hint="eastAsia"/>
          <w:kern w:val="0"/>
          <w:sz w:val="24"/>
        </w:rPr>
        <w:lastRenderedPageBreak/>
        <w:t>与《学位细则》中的要求一致。</w:t>
      </w:r>
    </w:p>
    <w:p w14:paraId="6D9AAA9B" w14:textId="77777777" w:rsidR="00EE24D4" w:rsidRPr="00D910F0" w:rsidRDefault="00863B09">
      <w:pPr>
        <w:widowControl/>
        <w:snapToGrid w:val="0"/>
        <w:spacing w:before="100" w:beforeAutospacing="1" w:after="100" w:afterAutospacing="1" w:line="520" w:lineRule="atLeast"/>
        <w:ind w:firstLine="480"/>
        <w:jc w:val="left"/>
        <w:rPr>
          <w:rFonts w:ascii="宋体" w:hAnsi="宋体" w:cs="宋体"/>
          <w:kern w:val="0"/>
          <w:sz w:val="24"/>
        </w:rPr>
      </w:pPr>
      <w:r w:rsidRPr="00D910F0">
        <w:rPr>
          <w:rFonts w:ascii="宋体" w:hAnsi="宋体" w:cs="宋体" w:hint="eastAsia"/>
          <w:kern w:val="0"/>
          <w:sz w:val="24"/>
        </w:rPr>
        <w:t>2. 博士生学位论文</w:t>
      </w:r>
    </w:p>
    <w:p w14:paraId="618FED00" w14:textId="77777777" w:rsidR="00A82DF6" w:rsidRPr="00D910F0" w:rsidRDefault="00863B09" w:rsidP="004F3BEA">
      <w:pPr>
        <w:widowControl/>
        <w:spacing w:line="520" w:lineRule="atLeast"/>
        <w:ind w:leftChars="100" w:left="210" w:firstLine="420"/>
        <w:jc w:val="left"/>
        <w:rPr>
          <w:rFonts w:ascii="宋体"/>
          <w:kern w:val="0"/>
          <w:sz w:val="24"/>
        </w:rPr>
      </w:pPr>
      <w:r w:rsidRPr="00D910F0">
        <w:rPr>
          <w:rFonts w:ascii="宋体" w:hAnsi="宋体" w:cs="宋体" w:hint="eastAsia"/>
          <w:kern w:val="0"/>
          <w:sz w:val="24"/>
        </w:rPr>
        <w:t>（1）博士生（不包括港澳台学生和留学生）</w:t>
      </w:r>
      <w:r w:rsidR="004F3BEA" w:rsidRPr="004F3BEA">
        <w:rPr>
          <w:rFonts w:ascii="宋体" w:hAnsi="宋体" w:cs="宋体" w:hint="eastAsia"/>
          <w:kern w:val="0"/>
          <w:sz w:val="24"/>
        </w:rPr>
        <w:t>研究生在申请博士论文答辩前须满足本学科学位授予质量标准要求。</w:t>
      </w:r>
    </w:p>
    <w:p w14:paraId="6983FA08" w14:textId="77777777" w:rsidR="009F1ED0" w:rsidRPr="00D910F0" w:rsidRDefault="00A82DF6" w:rsidP="00A82DF6">
      <w:pPr>
        <w:widowControl/>
        <w:spacing w:line="520" w:lineRule="atLeast"/>
        <w:ind w:leftChars="100" w:left="210" w:firstLine="420"/>
        <w:jc w:val="left"/>
        <w:rPr>
          <w:rFonts w:ascii="宋体"/>
          <w:kern w:val="0"/>
          <w:sz w:val="24"/>
        </w:rPr>
      </w:pPr>
      <w:r w:rsidRPr="00D910F0">
        <w:rPr>
          <w:rFonts w:ascii="宋体" w:hint="eastAsia"/>
          <w:kern w:val="0"/>
          <w:sz w:val="24"/>
        </w:rPr>
        <w:t>论文、著作、咨询报告的第一署名单位须为北京师范大学。</w:t>
      </w:r>
    </w:p>
    <w:p w14:paraId="071BE75E" w14:textId="77777777" w:rsidR="00EE24D4" w:rsidRPr="00D910F0" w:rsidRDefault="00863B09" w:rsidP="00A82DF6">
      <w:pPr>
        <w:widowControl/>
        <w:spacing w:line="520" w:lineRule="atLeast"/>
        <w:ind w:leftChars="100" w:left="210" w:firstLine="420"/>
        <w:jc w:val="left"/>
        <w:rPr>
          <w:rFonts w:ascii="宋体" w:hAnsi="宋体" w:cs="宋体"/>
          <w:kern w:val="0"/>
          <w:sz w:val="24"/>
        </w:rPr>
      </w:pPr>
      <w:r w:rsidRPr="00D910F0">
        <w:rPr>
          <w:rFonts w:ascii="宋体" w:hAnsi="宋体" w:cs="宋体" w:hint="eastAsia"/>
          <w:kern w:val="0"/>
          <w:sz w:val="24"/>
        </w:rPr>
        <w:t>（2）其他要求与《学位细则》中的要求一致。</w:t>
      </w:r>
    </w:p>
    <w:p w14:paraId="5487A82F" w14:textId="77777777" w:rsidR="00EE24D4" w:rsidRPr="00D910F0" w:rsidRDefault="00863B09">
      <w:pPr>
        <w:widowControl/>
        <w:snapToGrid w:val="0"/>
        <w:spacing w:before="100" w:beforeAutospacing="1" w:after="100" w:afterAutospacing="1" w:line="760" w:lineRule="atLeast"/>
        <w:ind w:firstLine="422"/>
        <w:jc w:val="left"/>
        <w:rPr>
          <w:rFonts w:ascii="宋体" w:hAnsi="宋体" w:cs="宋体"/>
          <w:bCs/>
          <w:kern w:val="0"/>
          <w:sz w:val="24"/>
        </w:rPr>
      </w:pPr>
      <w:r w:rsidRPr="00D910F0">
        <w:rPr>
          <w:rFonts w:ascii="宋体" w:hAnsi="宋体" w:cs="宋体" w:hint="eastAsia"/>
          <w:b/>
          <w:bCs/>
          <w:kern w:val="0"/>
          <w:sz w:val="24"/>
        </w:rPr>
        <w:t>七、课程一览表</w:t>
      </w:r>
      <w:r w:rsidRPr="00D910F0">
        <w:rPr>
          <w:rFonts w:ascii="宋体" w:hAnsi="宋体" w:cs="宋体" w:hint="eastAsia"/>
          <w:bCs/>
          <w:kern w:val="0"/>
          <w:sz w:val="24"/>
        </w:rPr>
        <w:t>（</w:t>
      </w:r>
      <w:r w:rsidRPr="00D910F0">
        <w:rPr>
          <w:rFonts w:ascii="宋体" w:hAnsi="宋体" w:cs="宋体" w:hint="eastAsia"/>
          <w:b/>
          <w:bCs/>
          <w:kern w:val="0"/>
          <w:sz w:val="24"/>
        </w:rPr>
        <w:t>专业方法课</w:t>
      </w:r>
      <w:r w:rsidRPr="00D910F0">
        <w:rPr>
          <w:rFonts w:ascii="宋体" w:hAnsi="宋体" w:cs="宋体"/>
          <w:b/>
          <w:bCs/>
          <w:kern w:val="0"/>
          <w:sz w:val="24"/>
        </w:rPr>
        <w:t>请</w:t>
      </w:r>
      <w:r w:rsidRPr="00D910F0">
        <w:rPr>
          <w:rFonts w:ascii="宋体" w:hAnsi="宋体" w:cs="宋体" w:hint="eastAsia"/>
          <w:b/>
          <w:bCs/>
          <w:kern w:val="0"/>
          <w:sz w:val="24"/>
        </w:rPr>
        <w:t>在</w:t>
      </w:r>
      <w:r w:rsidRPr="00D910F0">
        <w:rPr>
          <w:rFonts w:ascii="宋体" w:hAnsi="宋体" w:cs="宋体"/>
          <w:b/>
          <w:bCs/>
          <w:kern w:val="0"/>
          <w:sz w:val="24"/>
        </w:rPr>
        <w:t>课程名称后用*标注</w:t>
      </w:r>
      <w:r w:rsidRPr="00D910F0">
        <w:rPr>
          <w:rFonts w:ascii="宋体" w:hAnsi="宋体" w:cs="宋体"/>
          <w:bCs/>
          <w:kern w:val="0"/>
          <w:sz w:val="24"/>
        </w:rPr>
        <w:t>）</w:t>
      </w:r>
    </w:p>
    <w:p w14:paraId="734C0543" w14:textId="77777777" w:rsidR="00EE24D4" w:rsidRPr="00D910F0" w:rsidRDefault="00863B09">
      <w:pPr>
        <w:spacing w:line="760" w:lineRule="exact"/>
        <w:rPr>
          <w:rFonts w:ascii="宋体" w:hAnsi="宋体" w:cs="宋体"/>
          <w:b/>
          <w:bCs/>
          <w:kern w:val="0"/>
          <w:sz w:val="24"/>
        </w:rPr>
      </w:pPr>
      <w:r w:rsidRPr="00D910F0">
        <w:rPr>
          <w:rFonts w:ascii="宋体" w:hAnsi="宋体" w:cs="宋体" w:hint="eastAsia"/>
          <w:b/>
          <w:bCs/>
          <w:kern w:val="0"/>
          <w:sz w:val="24"/>
        </w:rPr>
        <w:t>1. 中国语言文学一级学科</w:t>
      </w:r>
      <w:r w:rsidRPr="00D910F0">
        <w:rPr>
          <w:rFonts w:ascii="宋体" w:hAnsi="宋体" w:cs="宋体"/>
          <w:b/>
          <w:bCs/>
          <w:kern w:val="0"/>
          <w:sz w:val="24"/>
        </w:rPr>
        <w:t>学位基础课</w:t>
      </w:r>
    </w:p>
    <w:tbl>
      <w:tblPr>
        <w:tblW w:w="10770" w:type="dxa"/>
        <w:jc w:val="center"/>
        <w:tblCellMar>
          <w:left w:w="0" w:type="dxa"/>
          <w:right w:w="0" w:type="dxa"/>
        </w:tblCellMar>
        <w:tblLook w:val="04A0" w:firstRow="1" w:lastRow="0" w:firstColumn="1" w:lastColumn="0" w:noHBand="0" w:noVBand="1"/>
      </w:tblPr>
      <w:tblGrid>
        <w:gridCol w:w="2145"/>
        <w:gridCol w:w="1433"/>
        <w:gridCol w:w="1949"/>
        <w:gridCol w:w="2127"/>
        <w:gridCol w:w="887"/>
        <w:gridCol w:w="887"/>
        <w:gridCol w:w="1342"/>
      </w:tblGrid>
      <w:tr w:rsidR="00D910F0" w:rsidRPr="00D910F0" w14:paraId="5789F61B"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72D4A6"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b/>
                <w:bCs/>
                <w:kern w:val="0"/>
                <w:sz w:val="24"/>
              </w:rPr>
              <w:t>课程类别</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54C124"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b/>
                <w:bCs/>
                <w:kern w:val="0"/>
                <w:sz w:val="24"/>
              </w:rPr>
              <w:t>层次</w:t>
            </w:r>
          </w:p>
        </w:tc>
        <w:tc>
          <w:tcPr>
            <w:tcW w:w="19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825DF0"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b/>
                <w:bCs/>
                <w:kern w:val="0"/>
                <w:sz w:val="24"/>
              </w:rPr>
              <w:t>课程中文名称</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5AB48E" w14:textId="77777777" w:rsidR="00EE24D4" w:rsidRPr="00D910F0" w:rsidRDefault="00863B09">
            <w:pPr>
              <w:widowControl/>
              <w:spacing w:before="100" w:beforeAutospacing="1" w:after="100" w:afterAutospacing="1" w:line="400" w:lineRule="atLeast"/>
              <w:jc w:val="center"/>
              <w:rPr>
                <w:kern w:val="0"/>
                <w:sz w:val="24"/>
              </w:rPr>
            </w:pPr>
            <w:r w:rsidRPr="00D910F0">
              <w:rPr>
                <w:b/>
                <w:bCs/>
                <w:kern w:val="0"/>
                <w:sz w:val="24"/>
              </w:rPr>
              <w:t>课程英文名称</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CD626F"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b/>
                <w:bCs/>
                <w:kern w:val="0"/>
                <w:sz w:val="24"/>
              </w:rPr>
              <w:t>学分</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4614A9"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b/>
                <w:bCs/>
                <w:kern w:val="0"/>
                <w:sz w:val="24"/>
              </w:rPr>
              <w:t>学时</w:t>
            </w:r>
          </w:p>
        </w:tc>
        <w:tc>
          <w:tcPr>
            <w:tcW w:w="13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939D84"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b/>
                <w:bCs/>
                <w:kern w:val="0"/>
                <w:sz w:val="24"/>
              </w:rPr>
              <w:t>开课</w:t>
            </w:r>
          </w:p>
          <w:p w14:paraId="1D0EB030"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b/>
                <w:bCs/>
                <w:kern w:val="0"/>
                <w:sz w:val="24"/>
              </w:rPr>
              <w:t>学期</w:t>
            </w:r>
          </w:p>
        </w:tc>
      </w:tr>
      <w:tr w:rsidR="00D910F0" w:rsidRPr="00D910F0" w14:paraId="4B7AC407"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B34D63"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b/>
                <w:bCs/>
                <w:kern w:val="0"/>
                <w:sz w:val="24"/>
              </w:rPr>
            </w:pPr>
            <w:r w:rsidRPr="00D910F0">
              <w:rPr>
                <w:rFonts w:asciiTheme="minorEastAsia" w:eastAsiaTheme="minorEastAsia" w:hAnsiTheme="minorEastAsia" w:cs="宋体" w:hint="eastAsia"/>
                <w:kern w:val="0"/>
                <w:sz w:val="24"/>
              </w:rPr>
              <w:t>学位基础课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CB82B"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b/>
                <w:bCs/>
                <w:kern w:val="0"/>
                <w:sz w:val="24"/>
              </w:rPr>
            </w:pPr>
            <w:r w:rsidRPr="00D910F0">
              <w:rPr>
                <w:rFonts w:asciiTheme="minorEastAsia" w:eastAsiaTheme="minorEastAsia" w:hAnsiTheme="minorEastAsia" w:cs="宋体" w:hint="eastAsia"/>
                <w:kern w:val="0"/>
                <w:sz w:val="24"/>
              </w:rPr>
              <w:t>博士</w:t>
            </w:r>
          </w:p>
        </w:tc>
        <w:tc>
          <w:tcPr>
            <w:tcW w:w="19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21FDFE"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b/>
                <w:bCs/>
                <w:kern w:val="0"/>
                <w:sz w:val="24"/>
              </w:rPr>
            </w:pPr>
            <w:r w:rsidRPr="00D910F0">
              <w:rPr>
                <w:rFonts w:asciiTheme="minorEastAsia" w:eastAsiaTheme="minorEastAsia" w:hAnsiTheme="minorEastAsia" w:hint="eastAsia"/>
                <w:sz w:val="24"/>
              </w:rPr>
              <w:t>汉语言文字学研究方法</w:t>
            </w:r>
            <w:r w:rsidRPr="00D910F0">
              <w:rPr>
                <w:rFonts w:asciiTheme="minorEastAsia" w:eastAsiaTheme="minorEastAsia" w:hAnsiTheme="minorEastAsia" w:cs="宋体"/>
                <w:b/>
                <w:bCs/>
                <w:kern w:val="0"/>
                <w:sz w:val="24"/>
              </w:rPr>
              <w:t>*</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19F835" w14:textId="77777777" w:rsidR="00EE24D4" w:rsidRPr="00D910F0" w:rsidRDefault="00863B09">
            <w:pPr>
              <w:widowControl/>
              <w:spacing w:before="100" w:beforeAutospacing="1" w:after="100" w:afterAutospacing="1" w:line="400" w:lineRule="atLeast"/>
              <w:jc w:val="center"/>
              <w:rPr>
                <w:b/>
                <w:bCs/>
                <w:kern w:val="0"/>
                <w:sz w:val="24"/>
              </w:rPr>
            </w:pPr>
            <w:r w:rsidRPr="00D910F0">
              <w:rPr>
                <w:rFonts w:eastAsia="等线 Light"/>
                <w:sz w:val="22"/>
                <w:szCs w:val="22"/>
              </w:rPr>
              <w:t>Research Methods in Chinese Philology</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53B132" w14:textId="77777777" w:rsidR="00EE24D4" w:rsidRPr="00D910F0" w:rsidRDefault="00863B09">
            <w:pPr>
              <w:widowControl/>
              <w:spacing w:before="100" w:beforeAutospacing="1" w:after="100" w:afterAutospacing="1" w:line="400" w:lineRule="atLeast"/>
              <w:jc w:val="center"/>
              <w:rPr>
                <w:rFonts w:ascii="宋体" w:hAnsi="宋体" w:cs="宋体"/>
                <w:b/>
                <w:bCs/>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C17785" w14:textId="77777777" w:rsidR="00EE24D4" w:rsidRPr="00D910F0" w:rsidRDefault="00863B09">
            <w:pPr>
              <w:widowControl/>
              <w:spacing w:before="100" w:beforeAutospacing="1" w:after="100" w:afterAutospacing="1" w:line="400" w:lineRule="atLeast"/>
              <w:jc w:val="center"/>
              <w:rPr>
                <w:rFonts w:ascii="宋体" w:hAnsi="宋体" w:cs="宋体"/>
                <w:b/>
                <w:bCs/>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131789"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b/>
                <w:bCs/>
                <w:kern w:val="0"/>
                <w:sz w:val="24"/>
              </w:rPr>
            </w:pPr>
            <w:r w:rsidRPr="00D910F0">
              <w:rPr>
                <w:rFonts w:asciiTheme="minorEastAsia" w:eastAsiaTheme="minorEastAsia" w:hAnsiTheme="minorEastAsia" w:hint="eastAsia"/>
                <w:sz w:val="24"/>
              </w:rPr>
              <w:t>春季</w:t>
            </w:r>
          </w:p>
        </w:tc>
      </w:tr>
      <w:tr w:rsidR="00D910F0" w:rsidRPr="00D910F0" w14:paraId="5787E085"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BF118A"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b/>
                <w:bCs/>
                <w:kern w:val="0"/>
                <w:sz w:val="24"/>
              </w:rPr>
            </w:pPr>
            <w:r w:rsidRPr="00D910F0">
              <w:rPr>
                <w:rFonts w:asciiTheme="minorEastAsia" w:eastAsiaTheme="minorEastAsia" w:hAnsiTheme="minorEastAsia" w:cs="宋体" w:hint="eastAsia"/>
                <w:kern w:val="0"/>
                <w:sz w:val="24"/>
              </w:rPr>
              <w:t>学位基础课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10C289"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b/>
                <w:bCs/>
                <w:kern w:val="0"/>
                <w:sz w:val="24"/>
              </w:rPr>
            </w:pPr>
            <w:r w:rsidRPr="00D910F0">
              <w:rPr>
                <w:rFonts w:asciiTheme="minorEastAsia" w:eastAsiaTheme="minorEastAsia" w:hAnsiTheme="minorEastAsia" w:cs="宋体" w:hint="eastAsia"/>
                <w:kern w:val="0"/>
                <w:sz w:val="24"/>
              </w:rPr>
              <w:t>博士</w:t>
            </w:r>
          </w:p>
        </w:tc>
        <w:tc>
          <w:tcPr>
            <w:tcW w:w="19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03CEB9"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b/>
                <w:bCs/>
                <w:kern w:val="0"/>
                <w:sz w:val="24"/>
              </w:rPr>
            </w:pPr>
            <w:r w:rsidRPr="00D910F0">
              <w:rPr>
                <w:rFonts w:asciiTheme="minorEastAsia" w:eastAsiaTheme="minorEastAsia" w:hAnsiTheme="minorEastAsia" w:hint="eastAsia"/>
                <w:sz w:val="24"/>
              </w:rPr>
              <w:t>中国古代文学研究方法</w:t>
            </w:r>
            <w:r w:rsidRPr="00D910F0">
              <w:rPr>
                <w:rFonts w:asciiTheme="minorEastAsia" w:eastAsiaTheme="minorEastAsia" w:hAnsiTheme="minorEastAsia" w:cs="宋体"/>
                <w:b/>
                <w:bCs/>
                <w:kern w:val="0"/>
                <w:sz w:val="24"/>
              </w:rPr>
              <w:t>*</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1E5797" w14:textId="77777777" w:rsidR="00EE24D4" w:rsidRPr="00D910F0" w:rsidRDefault="00863B09">
            <w:pPr>
              <w:widowControl/>
              <w:spacing w:before="100" w:beforeAutospacing="1" w:after="100" w:afterAutospacing="1" w:line="400" w:lineRule="atLeast"/>
              <w:jc w:val="center"/>
              <w:rPr>
                <w:b/>
                <w:bCs/>
                <w:kern w:val="0"/>
                <w:sz w:val="24"/>
              </w:rPr>
            </w:pPr>
            <w:r w:rsidRPr="00D910F0">
              <w:rPr>
                <w:rFonts w:eastAsia="等线 Light"/>
                <w:sz w:val="22"/>
                <w:szCs w:val="22"/>
              </w:rPr>
              <w:t>Research Methods in Classical Chinese Literature</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13012A" w14:textId="77777777" w:rsidR="00EE24D4" w:rsidRPr="00D910F0" w:rsidRDefault="00863B09">
            <w:pPr>
              <w:widowControl/>
              <w:spacing w:before="100" w:beforeAutospacing="1" w:after="100" w:afterAutospacing="1" w:line="400" w:lineRule="atLeast"/>
              <w:jc w:val="center"/>
              <w:rPr>
                <w:rFonts w:ascii="宋体" w:hAnsi="宋体" w:cs="宋体"/>
                <w:b/>
                <w:bCs/>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2082C6" w14:textId="77777777" w:rsidR="00EE24D4" w:rsidRPr="00D910F0" w:rsidRDefault="00863B09">
            <w:pPr>
              <w:widowControl/>
              <w:spacing w:before="100" w:beforeAutospacing="1" w:after="100" w:afterAutospacing="1" w:line="400" w:lineRule="atLeast"/>
              <w:jc w:val="center"/>
              <w:rPr>
                <w:rFonts w:ascii="宋体" w:hAnsi="宋体" w:cs="宋体"/>
                <w:b/>
                <w:bCs/>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45A997"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b/>
                <w:bCs/>
                <w:kern w:val="0"/>
                <w:sz w:val="24"/>
              </w:rPr>
            </w:pPr>
            <w:r w:rsidRPr="00D910F0">
              <w:rPr>
                <w:rFonts w:asciiTheme="minorEastAsia" w:eastAsiaTheme="minorEastAsia" w:hAnsiTheme="minorEastAsia" w:hint="eastAsia"/>
                <w:sz w:val="24"/>
              </w:rPr>
              <w:t>秋季</w:t>
            </w:r>
          </w:p>
        </w:tc>
      </w:tr>
      <w:tr w:rsidR="00D910F0" w:rsidRPr="00D910F0" w14:paraId="04BD5A85"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BD1FEB"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b/>
                <w:bCs/>
                <w:kern w:val="0"/>
                <w:sz w:val="24"/>
              </w:rPr>
            </w:pPr>
            <w:r w:rsidRPr="00D910F0">
              <w:rPr>
                <w:rFonts w:asciiTheme="minorEastAsia" w:eastAsiaTheme="minorEastAsia" w:hAnsiTheme="minorEastAsia" w:cs="宋体" w:hint="eastAsia"/>
                <w:kern w:val="0"/>
                <w:sz w:val="24"/>
              </w:rPr>
              <w:t>学位基础课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7E266D"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b/>
                <w:bCs/>
                <w:kern w:val="0"/>
                <w:sz w:val="24"/>
              </w:rPr>
            </w:pPr>
            <w:r w:rsidRPr="00D910F0">
              <w:rPr>
                <w:rFonts w:asciiTheme="minorEastAsia" w:eastAsiaTheme="minorEastAsia" w:hAnsiTheme="minorEastAsia" w:cs="宋体" w:hint="eastAsia"/>
                <w:kern w:val="0"/>
                <w:sz w:val="24"/>
              </w:rPr>
              <w:t>博士</w:t>
            </w:r>
          </w:p>
        </w:tc>
        <w:tc>
          <w:tcPr>
            <w:tcW w:w="19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951C4F"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b/>
                <w:bCs/>
                <w:kern w:val="0"/>
                <w:sz w:val="24"/>
              </w:rPr>
            </w:pPr>
            <w:r w:rsidRPr="00D910F0">
              <w:rPr>
                <w:rFonts w:asciiTheme="minorEastAsia" w:eastAsiaTheme="minorEastAsia" w:hAnsiTheme="minorEastAsia" w:hint="eastAsia"/>
                <w:sz w:val="24"/>
              </w:rPr>
              <w:t>古典文献研究方法</w:t>
            </w:r>
            <w:r w:rsidRPr="00D910F0">
              <w:rPr>
                <w:rFonts w:asciiTheme="minorEastAsia" w:eastAsiaTheme="minorEastAsia" w:hAnsiTheme="minorEastAsia" w:cs="宋体"/>
                <w:b/>
                <w:bCs/>
                <w:kern w:val="0"/>
                <w:sz w:val="24"/>
              </w:rPr>
              <w:t>*</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96BCE28" w14:textId="77777777" w:rsidR="00EE24D4" w:rsidRPr="00D910F0" w:rsidRDefault="00863B09">
            <w:pPr>
              <w:widowControl/>
              <w:spacing w:before="100" w:beforeAutospacing="1" w:after="100" w:afterAutospacing="1" w:line="400" w:lineRule="atLeast"/>
              <w:jc w:val="center"/>
              <w:rPr>
                <w:b/>
                <w:bCs/>
                <w:kern w:val="0"/>
                <w:sz w:val="24"/>
              </w:rPr>
            </w:pPr>
            <w:r w:rsidRPr="00D910F0">
              <w:rPr>
                <w:rFonts w:eastAsia="等线 Light"/>
                <w:sz w:val="22"/>
                <w:szCs w:val="22"/>
              </w:rPr>
              <w:t>Research Methods in Ancient Documents</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D084A4" w14:textId="77777777" w:rsidR="00EE24D4" w:rsidRPr="00D910F0" w:rsidRDefault="00863B09">
            <w:pPr>
              <w:widowControl/>
              <w:spacing w:before="100" w:beforeAutospacing="1" w:after="100" w:afterAutospacing="1" w:line="400" w:lineRule="atLeast"/>
              <w:jc w:val="center"/>
              <w:rPr>
                <w:rFonts w:ascii="宋体" w:hAnsi="宋体" w:cs="宋体"/>
                <w:b/>
                <w:bCs/>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7D2C37" w14:textId="77777777" w:rsidR="00EE24D4" w:rsidRPr="00D910F0" w:rsidRDefault="00863B09">
            <w:pPr>
              <w:widowControl/>
              <w:spacing w:before="100" w:beforeAutospacing="1" w:after="100" w:afterAutospacing="1" w:line="400" w:lineRule="atLeast"/>
              <w:jc w:val="center"/>
              <w:rPr>
                <w:rFonts w:ascii="宋体" w:hAnsi="宋体" w:cs="宋体"/>
                <w:b/>
                <w:bCs/>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16335E"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b/>
                <w:bCs/>
                <w:kern w:val="0"/>
                <w:sz w:val="24"/>
              </w:rPr>
            </w:pPr>
            <w:r w:rsidRPr="00D910F0">
              <w:rPr>
                <w:rFonts w:asciiTheme="minorEastAsia" w:eastAsiaTheme="minorEastAsia" w:hAnsiTheme="minorEastAsia" w:hint="eastAsia"/>
                <w:sz w:val="24"/>
              </w:rPr>
              <w:t>秋季</w:t>
            </w:r>
          </w:p>
        </w:tc>
      </w:tr>
      <w:tr w:rsidR="00D910F0" w:rsidRPr="00D910F0" w14:paraId="5D44AA9A"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464AB9"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b/>
                <w:bCs/>
                <w:kern w:val="0"/>
                <w:sz w:val="24"/>
              </w:rPr>
            </w:pPr>
            <w:r w:rsidRPr="00D910F0">
              <w:rPr>
                <w:rFonts w:asciiTheme="minorEastAsia" w:eastAsiaTheme="minorEastAsia" w:hAnsiTheme="minorEastAsia" w:cs="宋体" w:hint="eastAsia"/>
                <w:kern w:val="0"/>
                <w:sz w:val="24"/>
              </w:rPr>
              <w:t>学位基础课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AD9410"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b/>
                <w:bCs/>
                <w:kern w:val="0"/>
                <w:sz w:val="24"/>
              </w:rPr>
            </w:pPr>
            <w:r w:rsidRPr="00D910F0">
              <w:rPr>
                <w:rFonts w:asciiTheme="minorEastAsia" w:eastAsiaTheme="minorEastAsia" w:hAnsiTheme="minorEastAsia" w:cs="宋体" w:hint="eastAsia"/>
                <w:kern w:val="0"/>
                <w:sz w:val="24"/>
              </w:rPr>
              <w:t>博士</w:t>
            </w:r>
          </w:p>
        </w:tc>
        <w:tc>
          <w:tcPr>
            <w:tcW w:w="19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162990"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b/>
                <w:bCs/>
                <w:kern w:val="0"/>
                <w:sz w:val="24"/>
              </w:rPr>
            </w:pPr>
            <w:r w:rsidRPr="00D910F0">
              <w:rPr>
                <w:rFonts w:asciiTheme="minorEastAsia" w:eastAsiaTheme="minorEastAsia" w:hAnsiTheme="minorEastAsia" w:hint="eastAsia"/>
                <w:sz w:val="24"/>
              </w:rPr>
              <w:t>语言研究的理论与方法</w:t>
            </w:r>
            <w:r w:rsidRPr="00D910F0">
              <w:rPr>
                <w:rFonts w:asciiTheme="minorEastAsia" w:eastAsiaTheme="minorEastAsia" w:hAnsiTheme="minorEastAsia" w:cs="宋体"/>
                <w:b/>
                <w:bCs/>
                <w:kern w:val="0"/>
                <w:sz w:val="24"/>
              </w:rPr>
              <w:t>*</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9456DF9" w14:textId="77777777" w:rsidR="00EE24D4" w:rsidRPr="00D910F0" w:rsidRDefault="00863B09">
            <w:pPr>
              <w:widowControl/>
              <w:spacing w:before="100" w:beforeAutospacing="1" w:after="100" w:afterAutospacing="1" w:line="400" w:lineRule="atLeast"/>
              <w:jc w:val="center"/>
              <w:rPr>
                <w:b/>
                <w:bCs/>
                <w:kern w:val="0"/>
                <w:sz w:val="24"/>
              </w:rPr>
            </w:pPr>
            <w:r w:rsidRPr="00D910F0">
              <w:rPr>
                <w:rFonts w:eastAsia="等线 Light"/>
                <w:sz w:val="22"/>
                <w:szCs w:val="22"/>
              </w:rPr>
              <w:t>Theory and Method in the Study of Language</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98E29D" w14:textId="77777777" w:rsidR="00EE24D4" w:rsidRPr="00D910F0" w:rsidRDefault="00863B09">
            <w:pPr>
              <w:widowControl/>
              <w:spacing w:before="100" w:beforeAutospacing="1" w:after="100" w:afterAutospacing="1" w:line="400" w:lineRule="atLeast"/>
              <w:jc w:val="center"/>
              <w:rPr>
                <w:rFonts w:ascii="宋体" w:hAnsi="宋体" w:cs="宋体"/>
                <w:b/>
                <w:bCs/>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3A964C" w14:textId="77777777" w:rsidR="00EE24D4" w:rsidRPr="00D910F0" w:rsidRDefault="00863B09">
            <w:pPr>
              <w:widowControl/>
              <w:spacing w:before="100" w:beforeAutospacing="1" w:after="100" w:afterAutospacing="1" w:line="400" w:lineRule="atLeast"/>
              <w:jc w:val="center"/>
              <w:rPr>
                <w:rFonts w:ascii="宋体" w:hAnsi="宋体" w:cs="宋体"/>
                <w:b/>
                <w:bCs/>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A4C5CA"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b/>
                <w:bCs/>
                <w:kern w:val="0"/>
                <w:sz w:val="24"/>
              </w:rPr>
            </w:pPr>
            <w:r w:rsidRPr="00D910F0">
              <w:rPr>
                <w:rFonts w:asciiTheme="minorEastAsia" w:eastAsiaTheme="minorEastAsia" w:hAnsiTheme="minorEastAsia" w:hint="eastAsia"/>
                <w:sz w:val="24"/>
              </w:rPr>
              <w:t>秋季</w:t>
            </w:r>
          </w:p>
        </w:tc>
      </w:tr>
      <w:tr w:rsidR="00D910F0" w:rsidRPr="00D910F0" w14:paraId="00CDC755"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51B614"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b/>
                <w:bCs/>
                <w:kern w:val="0"/>
                <w:sz w:val="24"/>
              </w:rPr>
            </w:pPr>
            <w:r w:rsidRPr="00D910F0">
              <w:rPr>
                <w:rFonts w:asciiTheme="minorEastAsia" w:eastAsiaTheme="minorEastAsia" w:hAnsiTheme="minorEastAsia" w:cs="宋体" w:hint="eastAsia"/>
                <w:kern w:val="0"/>
                <w:sz w:val="24"/>
              </w:rPr>
              <w:t>学位基础课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C2F8D5"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b/>
                <w:bCs/>
                <w:kern w:val="0"/>
                <w:sz w:val="24"/>
              </w:rPr>
            </w:pPr>
            <w:r w:rsidRPr="00D910F0">
              <w:rPr>
                <w:rFonts w:asciiTheme="minorEastAsia" w:eastAsiaTheme="minorEastAsia" w:hAnsiTheme="minorEastAsia" w:cs="宋体" w:hint="eastAsia"/>
                <w:kern w:val="0"/>
                <w:sz w:val="24"/>
              </w:rPr>
              <w:t>博士</w:t>
            </w:r>
          </w:p>
        </w:tc>
        <w:tc>
          <w:tcPr>
            <w:tcW w:w="19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D0B582"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b/>
                <w:bCs/>
                <w:kern w:val="0"/>
                <w:sz w:val="24"/>
              </w:rPr>
            </w:pPr>
            <w:r w:rsidRPr="00D910F0">
              <w:rPr>
                <w:rFonts w:asciiTheme="minorEastAsia" w:eastAsiaTheme="minorEastAsia" w:hAnsiTheme="minorEastAsia" w:hint="eastAsia"/>
                <w:sz w:val="24"/>
              </w:rPr>
              <w:t>文艺学方法论</w:t>
            </w:r>
            <w:r w:rsidRPr="00D910F0">
              <w:rPr>
                <w:rFonts w:asciiTheme="minorEastAsia" w:eastAsiaTheme="minorEastAsia" w:hAnsiTheme="minorEastAsia" w:cs="宋体"/>
                <w:b/>
                <w:bCs/>
                <w:kern w:val="0"/>
                <w:sz w:val="24"/>
              </w:rPr>
              <w:t>*</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2D0038E" w14:textId="77777777" w:rsidR="00EE24D4" w:rsidRPr="00D910F0" w:rsidRDefault="00863B09">
            <w:pPr>
              <w:widowControl/>
              <w:spacing w:before="100" w:beforeAutospacing="1" w:after="100" w:afterAutospacing="1" w:line="400" w:lineRule="atLeast"/>
              <w:jc w:val="center"/>
              <w:rPr>
                <w:b/>
                <w:bCs/>
                <w:kern w:val="0"/>
                <w:sz w:val="24"/>
              </w:rPr>
            </w:pPr>
            <w:r w:rsidRPr="00D910F0">
              <w:rPr>
                <w:rFonts w:eastAsia="等线 Light"/>
                <w:sz w:val="22"/>
                <w:szCs w:val="22"/>
              </w:rPr>
              <w:t>Research Methods in Literary Theory and Criticism</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255BCB" w14:textId="77777777" w:rsidR="00EE24D4" w:rsidRPr="00D910F0" w:rsidRDefault="00863B09">
            <w:pPr>
              <w:widowControl/>
              <w:spacing w:before="100" w:beforeAutospacing="1" w:after="100" w:afterAutospacing="1" w:line="400" w:lineRule="atLeast"/>
              <w:jc w:val="center"/>
              <w:rPr>
                <w:rFonts w:ascii="宋体" w:hAnsi="宋体" w:cs="宋体"/>
                <w:b/>
                <w:bCs/>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3F424F" w14:textId="77777777" w:rsidR="00EE24D4" w:rsidRPr="00D910F0" w:rsidRDefault="00863B09">
            <w:pPr>
              <w:widowControl/>
              <w:spacing w:before="100" w:beforeAutospacing="1" w:after="100" w:afterAutospacing="1" w:line="400" w:lineRule="atLeast"/>
              <w:jc w:val="center"/>
              <w:rPr>
                <w:rFonts w:ascii="宋体" w:hAnsi="宋体" w:cs="宋体"/>
                <w:b/>
                <w:bCs/>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2DF6FB7"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b/>
                <w:bCs/>
                <w:kern w:val="0"/>
                <w:sz w:val="24"/>
              </w:rPr>
            </w:pPr>
            <w:r w:rsidRPr="00D910F0">
              <w:rPr>
                <w:rFonts w:asciiTheme="minorEastAsia" w:eastAsiaTheme="minorEastAsia" w:hAnsiTheme="minorEastAsia" w:hint="eastAsia"/>
                <w:sz w:val="24"/>
              </w:rPr>
              <w:t>春季</w:t>
            </w:r>
          </w:p>
        </w:tc>
      </w:tr>
      <w:tr w:rsidR="00D910F0" w:rsidRPr="00D910F0" w14:paraId="014EE56E"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4ACAA"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b/>
                <w:bCs/>
                <w:kern w:val="0"/>
                <w:sz w:val="24"/>
              </w:rPr>
            </w:pPr>
            <w:r w:rsidRPr="00D910F0">
              <w:rPr>
                <w:rFonts w:asciiTheme="minorEastAsia" w:eastAsiaTheme="minorEastAsia" w:hAnsiTheme="minorEastAsia" w:cs="宋体" w:hint="eastAsia"/>
                <w:kern w:val="0"/>
                <w:sz w:val="24"/>
              </w:rPr>
              <w:t>学位基础课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40FD14"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b/>
                <w:bCs/>
                <w:kern w:val="0"/>
                <w:sz w:val="24"/>
              </w:rPr>
            </w:pPr>
            <w:r w:rsidRPr="00D910F0">
              <w:rPr>
                <w:rFonts w:asciiTheme="minorEastAsia" w:eastAsiaTheme="minorEastAsia" w:hAnsiTheme="minorEastAsia" w:cs="宋体" w:hint="eastAsia"/>
                <w:kern w:val="0"/>
                <w:sz w:val="24"/>
              </w:rPr>
              <w:t>博士</w:t>
            </w:r>
          </w:p>
        </w:tc>
        <w:tc>
          <w:tcPr>
            <w:tcW w:w="19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39CF4A"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b/>
                <w:bCs/>
                <w:kern w:val="0"/>
                <w:sz w:val="24"/>
              </w:rPr>
            </w:pPr>
            <w:r w:rsidRPr="00D910F0">
              <w:rPr>
                <w:rFonts w:asciiTheme="minorEastAsia" w:eastAsiaTheme="minorEastAsia" w:hAnsiTheme="minorEastAsia" w:hint="eastAsia"/>
                <w:sz w:val="24"/>
              </w:rPr>
              <w:t>中国现当代文学理论与方法</w:t>
            </w:r>
            <w:r w:rsidRPr="00D910F0">
              <w:rPr>
                <w:rFonts w:asciiTheme="minorEastAsia" w:eastAsiaTheme="minorEastAsia" w:hAnsiTheme="minorEastAsia" w:cs="宋体"/>
                <w:b/>
                <w:bCs/>
                <w:kern w:val="0"/>
                <w:sz w:val="24"/>
              </w:rPr>
              <w:t>*</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D240B7" w14:textId="77777777" w:rsidR="00EE24D4" w:rsidRPr="00D910F0" w:rsidRDefault="00863B09">
            <w:pPr>
              <w:widowControl/>
              <w:spacing w:before="100" w:beforeAutospacing="1" w:after="100" w:afterAutospacing="1" w:line="400" w:lineRule="atLeast"/>
              <w:jc w:val="center"/>
              <w:rPr>
                <w:b/>
                <w:bCs/>
                <w:kern w:val="0"/>
                <w:sz w:val="24"/>
              </w:rPr>
            </w:pPr>
            <w:r w:rsidRPr="00D910F0">
              <w:rPr>
                <w:rFonts w:eastAsia="等线 Light"/>
                <w:sz w:val="22"/>
                <w:szCs w:val="22"/>
              </w:rPr>
              <w:t>Theory and Method in Modern and Contemporary Chinese Literature</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AFD5" w14:textId="77777777" w:rsidR="00EE24D4" w:rsidRPr="00D910F0" w:rsidRDefault="00863B09">
            <w:pPr>
              <w:widowControl/>
              <w:spacing w:before="100" w:beforeAutospacing="1" w:after="100" w:afterAutospacing="1" w:line="400" w:lineRule="atLeast"/>
              <w:jc w:val="center"/>
              <w:rPr>
                <w:rFonts w:ascii="宋体" w:hAnsi="宋体" w:cs="宋体"/>
                <w:b/>
                <w:bCs/>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1AB41E3" w14:textId="77777777" w:rsidR="00EE24D4" w:rsidRPr="00D910F0" w:rsidRDefault="00863B09">
            <w:pPr>
              <w:widowControl/>
              <w:spacing w:before="100" w:beforeAutospacing="1" w:after="100" w:afterAutospacing="1" w:line="400" w:lineRule="atLeast"/>
              <w:jc w:val="center"/>
              <w:rPr>
                <w:rFonts w:ascii="宋体" w:hAnsi="宋体" w:cs="宋体"/>
                <w:b/>
                <w:bCs/>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20B948E"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b/>
                <w:bCs/>
                <w:kern w:val="0"/>
                <w:sz w:val="24"/>
              </w:rPr>
            </w:pPr>
            <w:r w:rsidRPr="00D910F0">
              <w:rPr>
                <w:rFonts w:asciiTheme="minorEastAsia" w:eastAsiaTheme="minorEastAsia" w:hAnsiTheme="minorEastAsia" w:hint="eastAsia"/>
                <w:sz w:val="24"/>
              </w:rPr>
              <w:t>秋季</w:t>
            </w:r>
          </w:p>
        </w:tc>
      </w:tr>
      <w:tr w:rsidR="00D910F0" w:rsidRPr="00D910F0" w14:paraId="0D4002BD"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C45845"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b/>
                <w:bCs/>
                <w:kern w:val="0"/>
                <w:sz w:val="24"/>
              </w:rPr>
            </w:pPr>
            <w:r w:rsidRPr="00D910F0">
              <w:rPr>
                <w:rFonts w:asciiTheme="minorEastAsia" w:eastAsiaTheme="minorEastAsia" w:hAnsiTheme="minorEastAsia" w:cs="宋体" w:hint="eastAsia"/>
                <w:kern w:val="0"/>
                <w:sz w:val="24"/>
              </w:rPr>
              <w:lastRenderedPageBreak/>
              <w:t>学位基础课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7B2874"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b/>
                <w:bCs/>
                <w:kern w:val="0"/>
                <w:sz w:val="24"/>
              </w:rPr>
            </w:pPr>
            <w:r w:rsidRPr="00D910F0">
              <w:rPr>
                <w:rFonts w:asciiTheme="minorEastAsia" w:eastAsiaTheme="minorEastAsia" w:hAnsiTheme="minorEastAsia" w:cs="宋体" w:hint="eastAsia"/>
                <w:kern w:val="0"/>
                <w:sz w:val="24"/>
              </w:rPr>
              <w:t>博士</w:t>
            </w:r>
          </w:p>
        </w:tc>
        <w:tc>
          <w:tcPr>
            <w:tcW w:w="19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CBEA32"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b/>
                <w:bCs/>
                <w:kern w:val="0"/>
                <w:sz w:val="24"/>
              </w:rPr>
            </w:pPr>
            <w:r w:rsidRPr="00D910F0">
              <w:rPr>
                <w:rFonts w:asciiTheme="minorEastAsia" w:eastAsiaTheme="minorEastAsia" w:hAnsiTheme="minorEastAsia" w:hint="eastAsia"/>
                <w:sz w:val="24"/>
              </w:rPr>
              <w:t>民间文学理论与方法</w:t>
            </w:r>
            <w:r w:rsidRPr="00D910F0">
              <w:rPr>
                <w:rFonts w:asciiTheme="minorEastAsia" w:eastAsiaTheme="minorEastAsia" w:hAnsiTheme="minorEastAsia" w:cs="宋体"/>
                <w:b/>
                <w:bCs/>
                <w:kern w:val="0"/>
                <w:sz w:val="24"/>
              </w:rPr>
              <w:t>*</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E443E7" w14:textId="77777777" w:rsidR="00EE24D4" w:rsidRPr="00D910F0" w:rsidRDefault="00863B09">
            <w:pPr>
              <w:widowControl/>
              <w:spacing w:before="100" w:beforeAutospacing="1" w:after="100" w:afterAutospacing="1" w:line="400" w:lineRule="atLeast"/>
              <w:jc w:val="center"/>
              <w:rPr>
                <w:b/>
                <w:bCs/>
                <w:kern w:val="0"/>
                <w:sz w:val="24"/>
              </w:rPr>
            </w:pPr>
            <w:r w:rsidRPr="00D910F0">
              <w:rPr>
                <w:rFonts w:eastAsia="等线 Light"/>
                <w:sz w:val="22"/>
                <w:szCs w:val="22"/>
              </w:rPr>
              <w:t>Theory and Method in Folk Literature Studies</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90DB031" w14:textId="77777777" w:rsidR="00EE24D4" w:rsidRPr="00D910F0" w:rsidRDefault="00863B09">
            <w:pPr>
              <w:widowControl/>
              <w:spacing w:before="100" w:beforeAutospacing="1" w:after="100" w:afterAutospacing="1" w:line="400" w:lineRule="atLeast"/>
              <w:jc w:val="center"/>
              <w:rPr>
                <w:rFonts w:ascii="宋体" w:hAnsi="宋体" w:cs="宋体"/>
                <w:b/>
                <w:bCs/>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2CEEE9" w14:textId="77777777" w:rsidR="00EE24D4" w:rsidRPr="00D910F0" w:rsidRDefault="00863B09">
            <w:pPr>
              <w:widowControl/>
              <w:spacing w:before="100" w:beforeAutospacing="1" w:after="100" w:afterAutospacing="1" w:line="400" w:lineRule="atLeast"/>
              <w:jc w:val="center"/>
              <w:rPr>
                <w:rFonts w:ascii="宋体" w:hAnsi="宋体" w:cs="宋体"/>
                <w:b/>
                <w:bCs/>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D659CD"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b/>
                <w:bCs/>
                <w:kern w:val="0"/>
                <w:sz w:val="24"/>
              </w:rPr>
            </w:pPr>
            <w:r w:rsidRPr="00D910F0">
              <w:rPr>
                <w:rFonts w:asciiTheme="minorEastAsia" w:eastAsiaTheme="minorEastAsia" w:hAnsiTheme="minorEastAsia" w:hint="eastAsia"/>
                <w:sz w:val="24"/>
              </w:rPr>
              <w:t>春季</w:t>
            </w:r>
          </w:p>
        </w:tc>
      </w:tr>
      <w:tr w:rsidR="00D910F0" w:rsidRPr="00D910F0" w14:paraId="6916F4AA"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B5CA79"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b/>
                <w:bCs/>
                <w:kern w:val="0"/>
                <w:sz w:val="24"/>
              </w:rPr>
            </w:pPr>
            <w:r w:rsidRPr="00D910F0">
              <w:rPr>
                <w:rFonts w:asciiTheme="minorEastAsia" w:eastAsiaTheme="minorEastAsia" w:hAnsiTheme="minorEastAsia" w:cs="宋体" w:hint="eastAsia"/>
                <w:kern w:val="0"/>
                <w:sz w:val="24"/>
              </w:rPr>
              <w:t>学位基础课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8257E8A"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b/>
                <w:bCs/>
                <w:kern w:val="0"/>
                <w:sz w:val="24"/>
              </w:rPr>
            </w:pPr>
            <w:r w:rsidRPr="00D910F0">
              <w:rPr>
                <w:rFonts w:asciiTheme="minorEastAsia" w:eastAsiaTheme="minorEastAsia" w:hAnsiTheme="minorEastAsia" w:cs="宋体" w:hint="eastAsia"/>
                <w:kern w:val="0"/>
                <w:sz w:val="24"/>
              </w:rPr>
              <w:t>博士</w:t>
            </w:r>
          </w:p>
        </w:tc>
        <w:tc>
          <w:tcPr>
            <w:tcW w:w="19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745445"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b/>
                <w:bCs/>
                <w:kern w:val="0"/>
                <w:sz w:val="24"/>
              </w:rPr>
            </w:pPr>
            <w:r w:rsidRPr="00D910F0">
              <w:rPr>
                <w:rFonts w:asciiTheme="minorEastAsia" w:eastAsiaTheme="minorEastAsia" w:hAnsiTheme="minorEastAsia" w:hint="eastAsia"/>
                <w:sz w:val="24"/>
              </w:rPr>
              <w:t>比较文学理论与方法</w:t>
            </w:r>
            <w:r w:rsidRPr="00D910F0">
              <w:rPr>
                <w:rFonts w:asciiTheme="minorEastAsia" w:eastAsiaTheme="minorEastAsia" w:hAnsiTheme="minorEastAsia" w:cs="宋体"/>
                <w:b/>
                <w:bCs/>
                <w:kern w:val="0"/>
                <w:sz w:val="24"/>
              </w:rPr>
              <w:t>*</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D19044" w14:textId="77777777" w:rsidR="00EE24D4" w:rsidRPr="00D910F0" w:rsidRDefault="00863B09">
            <w:pPr>
              <w:widowControl/>
              <w:spacing w:before="100" w:beforeAutospacing="1" w:after="100" w:afterAutospacing="1" w:line="400" w:lineRule="atLeast"/>
              <w:jc w:val="center"/>
              <w:rPr>
                <w:b/>
                <w:bCs/>
                <w:kern w:val="0"/>
                <w:sz w:val="24"/>
              </w:rPr>
            </w:pPr>
            <w:r w:rsidRPr="00D910F0">
              <w:rPr>
                <w:rFonts w:eastAsia="等线 Light"/>
                <w:sz w:val="22"/>
                <w:szCs w:val="22"/>
              </w:rPr>
              <w:t>Theory and Method in Comparative Literature</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985932" w14:textId="77777777" w:rsidR="00EE24D4" w:rsidRPr="00D910F0" w:rsidRDefault="00863B09">
            <w:pPr>
              <w:widowControl/>
              <w:spacing w:before="100" w:beforeAutospacing="1" w:after="100" w:afterAutospacing="1" w:line="400" w:lineRule="atLeast"/>
              <w:jc w:val="center"/>
              <w:rPr>
                <w:rFonts w:ascii="宋体" w:hAnsi="宋体" w:cs="宋体"/>
                <w:b/>
                <w:bCs/>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A29A80" w14:textId="77777777" w:rsidR="00EE24D4" w:rsidRPr="00D910F0" w:rsidRDefault="00863B09">
            <w:pPr>
              <w:widowControl/>
              <w:spacing w:before="100" w:beforeAutospacing="1" w:after="100" w:afterAutospacing="1" w:line="400" w:lineRule="atLeast"/>
              <w:jc w:val="center"/>
              <w:rPr>
                <w:rFonts w:ascii="宋体" w:hAnsi="宋体" w:cs="宋体"/>
                <w:b/>
                <w:bCs/>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0DD0FA"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b/>
                <w:bCs/>
                <w:kern w:val="0"/>
                <w:sz w:val="24"/>
              </w:rPr>
            </w:pPr>
            <w:r w:rsidRPr="00D910F0">
              <w:rPr>
                <w:rFonts w:asciiTheme="minorEastAsia" w:eastAsiaTheme="minorEastAsia" w:hAnsiTheme="minorEastAsia" w:hint="eastAsia"/>
                <w:sz w:val="24"/>
              </w:rPr>
              <w:t>秋季</w:t>
            </w:r>
          </w:p>
        </w:tc>
      </w:tr>
      <w:tr w:rsidR="00D910F0" w:rsidRPr="00D910F0" w14:paraId="63C0AC93" w14:textId="77777777">
        <w:trPr>
          <w:jc w:val="center"/>
        </w:trPr>
        <w:tc>
          <w:tcPr>
            <w:tcW w:w="2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B502B0" w14:textId="77777777" w:rsidR="00EE24D4" w:rsidRPr="00D910F0" w:rsidRDefault="00863B09">
            <w:pPr>
              <w:widowControl/>
              <w:spacing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w:t>
            </w:r>
            <w:r w:rsidRPr="00D910F0">
              <w:rPr>
                <w:rFonts w:asciiTheme="minorEastAsia" w:eastAsiaTheme="minorEastAsia" w:hAnsiTheme="minorEastAsia" w:cs="宋体"/>
                <w:kern w:val="0"/>
                <w:sz w:val="24"/>
              </w:rPr>
              <w:t>基础课</w:t>
            </w:r>
          </w:p>
        </w:tc>
        <w:tc>
          <w:tcPr>
            <w:tcW w:w="14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B34E71E"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79320D3"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中国文化史专题</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25EF799"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 xml:space="preserve">Topics </w:t>
            </w:r>
            <w:r w:rsidRPr="00D910F0">
              <w:rPr>
                <w:rFonts w:eastAsia="等线" w:hint="eastAsia"/>
                <w:sz w:val="22"/>
                <w:szCs w:val="22"/>
              </w:rPr>
              <w:t>in</w:t>
            </w:r>
            <w:r w:rsidRPr="00D910F0">
              <w:rPr>
                <w:rFonts w:eastAsia="等线"/>
                <w:sz w:val="22"/>
                <w:szCs w:val="22"/>
              </w:rPr>
              <w:t xml:space="preserve"> Chinese Culture</w:t>
            </w:r>
          </w:p>
        </w:tc>
        <w:tc>
          <w:tcPr>
            <w:tcW w:w="8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4D8439" w14:textId="77777777" w:rsidR="00EE24D4" w:rsidRPr="00D910F0" w:rsidRDefault="00863B09">
            <w:pPr>
              <w:widowControl/>
              <w:spacing w:before="100" w:beforeAutospacing="1" w:after="100" w:afterAutospacing="1" w:line="400" w:lineRule="atLeast"/>
              <w:rPr>
                <w:rFonts w:ascii="宋体" w:hAnsi="宋体" w:cs="宋体"/>
                <w:kern w:val="0"/>
                <w:sz w:val="24"/>
              </w:rPr>
            </w:pPr>
            <w:r w:rsidRPr="00D910F0">
              <w:rPr>
                <w:rFonts w:ascii="宋体" w:hAnsi="宋体" w:cs="宋体" w:hint="eastAsia"/>
                <w:kern w:val="0"/>
                <w:sz w:val="24"/>
              </w:rPr>
              <w:t> </w:t>
            </w:r>
            <w:r w:rsidRPr="00D910F0">
              <w:rPr>
                <w:rFonts w:ascii="宋体" w:hAnsi="宋体" w:cs="宋体"/>
                <w:kern w:val="0"/>
                <w:sz w:val="24"/>
              </w:rPr>
              <w:t>3</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tcPr>
          <w:p w14:paraId="58D637CD" w14:textId="77777777" w:rsidR="00EE24D4" w:rsidRPr="00D910F0" w:rsidRDefault="00863B09">
            <w:pPr>
              <w:widowControl/>
              <w:spacing w:before="100" w:beforeAutospacing="1" w:after="100" w:afterAutospacing="1" w:line="400" w:lineRule="atLeast"/>
              <w:rPr>
                <w:rFonts w:ascii="宋体" w:hAnsi="宋体" w:cs="宋体"/>
                <w:kern w:val="0"/>
                <w:sz w:val="24"/>
              </w:rPr>
            </w:pPr>
            <w:r w:rsidRPr="00D910F0">
              <w:rPr>
                <w:rFonts w:ascii="宋体" w:hAnsi="宋体" w:cs="宋体" w:hint="eastAsia"/>
                <w:kern w:val="0"/>
                <w:sz w:val="24"/>
              </w:rPr>
              <w:t> </w:t>
            </w:r>
            <w:r w:rsidRPr="00D910F0">
              <w:rPr>
                <w:rFonts w:ascii="宋体" w:hAnsi="宋体" w:cs="宋体"/>
                <w:kern w:val="0"/>
                <w:sz w:val="24"/>
              </w:rPr>
              <w:t>48</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D279D0C"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秋季</w:t>
            </w:r>
          </w:p>
        </w:tc>
      </w:tr>
      <w:tr w:rsidR="00D910F0" w:rsidRPr="00D910F0" w14:paraId="7E268046" w14:textId="77777777">
        <w:trPr>
          <w:jc w:val="center"/>
        </w:trPr>
        <w:tc>
          <w:tcPr>
            <w:tcW w:w="21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A96DB9"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w:t>
            </w:r>
            <w:r w:rsidRPr="00D910F0">
              <w:rPr>
                <w:rFonts w:asciiTheme="minorEastAsia" w:eastAsiaTheme="minorEastAsia" w:hAnsiTheme="minorEastAsia" w:cs="宋体"/>
                <w:kern w:val="0"/>
                <w:sz w:val="24"/>
              </w:rPr>
              <w:t>基础课</w:t>
            </w:r>
          </w:p>
        </w:tc>
        <w:tc>
          <w:tcPr>
            <w:tcW w:w="14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BE348BF"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96A88A7"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原典阅读与研究</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7092A28"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Selected Readings of Foundational Texts</w:t>
            </w:r>
          </w:p>
        </w:tc>
        <w:tc>
          <w:tcPr>
            <w:tcW w:w="8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A34947" w14:textId="77777777" w:rsidR="00EE24D4" w:rsidRPr="00D910F0" w:rsidRDefault="00863B09">
            <w:pPr>
              <w:widowControl/>
              <w:spacing w:before="100" w:beforeAutospacing="1" w:after="100" w:afterAutospacing="1" w:line="400" w:lineRule="atLeast"/>
              <w:rPr>
                <w:rFonts w:ascii="宋体" w:hAnsi="宋体" w:cs="宋体"/>
                <w:kern w:val="0"/>
                <w:sz w:val="24"/>
              </w:rPr>
            </w:pPr>
            <w:r w:rsidRPr="00D910F0">
              <w:rPr>
                <w:rFonts w:ascii="宋体" w:hAnsi="宋体" w:cs="宋体" w:hint="eastAsia"/>
                <w:kern w:val="0"/>
                <w:sz w:val="24"/>
              </w:rPr>
              <w:t> </w:t>
            </w:r>
            <w:r w:rsidRPr="00D910F0">
              <w:rPr>
                <w:rFonts w:ascii="宋体" w:hAnsi="宋体" w:cs="宋体"/>
                <w:kern w:val="0"/>
                <w:sz w:val="24"/>
              </w:rPr>
              <w:t>3</w:t>
            </w:r>
          </w:p>
        </w:tc>
        <w:tc>
          <w:tcPr>
            <w:tcW w:w="887" w:type="dxa"/>
            <w:tcBorders>
              <w:top w:val="nil"/>
              <w:left w:val="nil"/>
              <w:bottom w:val="single" w:sz="8" w:space="0" w:color="auto"/>
              <w:right w:val="single" w:sz="8" w:space="0" w:color="auto"/>
            </w:tcBorders>
            <w:tcMar>
              <w:top w:w="0" w:type="dxa"/>
              <w:left w:w="108" w:type="dxa"/>
              <w:bottom w:w="0" w:type="dxa"/>
              <w:right w:w="108" w:type="dxa"/>
            </w:tcMar>
            <w:vAlign w:val="center"/>
          </w:tcPr>
          <w:p w14:paraId="543EEF4D" w14:textId="77777777" w:rsidR="00EE24D4" w:rsidRPr="00D910F0" w:rsidRDefault="00863B09">
            <w:pPr>
              <w:widowControl/>
              <w:spacing w:before="100" w:beforeAutospacing="1" w:after="100" w:afterAutospacing="1" w:line="400" w:lineRule="atLeast"/>
              <w:rPr>
                <w:rFonts w:ascii="宋体" w:hAnsi="宋体" w:cs="宋体"/>
                <w:kern w:val="0"/>
                <w:sz w:val="24"/>
              </w:rPr>
            </w:pPr>
            <w:r w:rsidRPr="00D910F0">
              <w:rPr>
                <w:rFonts w:ascii="宋体" w:hAnsi="宋体" w:cs="宋体" w:hint="eastAsia"/>
                <w:kern w:val="0"/>
                <w:sz w:val="24"/>
              </w:rPr>
              <w:t> </w:t>
            </w:r>
            <w:r w:rsidRPr="00D910F0">
              <w:rPr>
                <w:rFonts w:ascii="宋体" w:hAnsi="宋体" w:cs="宋体"/>
                <w:kern w:val="0"/>
                <w:sz w:val="24"/>
              </w:rPr>
              <w:t>48</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D6F33E5"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春季</w:t>
            </w:r>
          </w:p>
        </w:tc>
      </w:tr>
      <w:tr w:rsidR="00D910F0" w:rsidRPr="00D910F0" w14:paraId="0C94F202"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140474"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w:t>
            </w:r>
            <w:r w:rsidRPr="00D910F0">
              <w:rPr>
                <w:rFonts w:asciiTheme="minorEastAsia" w:eastAsiaTheme="minorEastAsia" w:hAnsiTheme="minorEastAsia" w:cs="宋体"/>
                <w:kern w:val="0"/>
                <w:sz w:val="24"/>
              </w:rPr>
              <w:t>基础课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FB95E7"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6B2AEDD"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文学研究的理论与方法</w:t>
            </w:r>
            <w:r w:rsidRPr="00D910F0">
              <w:rPr>
                <w:rFonts w:asciiTheme="minorEastAsia" w:eastAsiaTheme="minorEastAsia" w:hAnsiTheme="minorEastAsia" w:cs="宋体"/>
                <w:b/>
                <w:bCs/>
                <w:kern w:val="0"/>
                <w:sz w:val="24"/>
              </w:rPr>
              <w:t>*</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FEB15FF"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Research Methods in Literary Studies</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B7BCF0"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D83335"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03140EF"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秋季</w:t>
            </w:r>
          </w:p>
        </w:tc>
      </w:tr>
      <w:tr w:rsidR="00D910F0" w:rsidRPr="00D910F0" w14:paraId="7C5BC186"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1500C1"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w:t>
            </w:r>
            <w:r w:rsidRPr="00D910F0">
              <w:rPr>
                <w:rFonts w:asciiTheme="minorEastAsia" w:eastAsiaTheme="minorEastAsia" w:hAnsiTheme="minorEastAsia" w:cs="宋体"/>
                <w:kern w:val="0"/>
                <w:sz w:val="24"/>
              </w:rPr>
              <w:t>基础课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CAD7A3"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1BF54CB"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语言研究的理论与方法</w:t>
            </w:r>
            <w:r w:rsidRPr="00D910F0">
              <w:rPr>
                <w:rFonts w:asciiTheme="minorEastAsia" w:eastAsiaTheme="minorEastAsia" w:hAnsiTheme="minorEastAsia" w:cs="宋体"/>
                <w:b/>
                <w:bCs/>
                <w:kern w:val="0"/>
                <w:sz w:val="24"/>
              </w:rPr>
              <w:t>*</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424BBA5"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Research Methods in Linguistics</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03FA938"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4BA1FB"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19215D1"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秋季</w:t>
            </w:r>
          </w:p>
        </w:tc>
      </w:tr>
    </w:tbl>
    <w:p w14:paraId="671C2046" w14:textId="77777777" w:rsidR="00EE24D4" w:rsidRPr="00D910F0" w:rsidRDefault="00863B09">
      <w:pPr>
        <w:spacing w:line="760" w:lineRule="exact"/>
        <w:rPr>
          <w:rFonts w:ascii="宋体" w:hAnsi="宋体" w:cs="宋体"/>
          <w:b/>
          <w:bCs/>
          <w:kern w:val="0"/>
          <w:sz w:val="24"/>
        </w:rPr>
      </w:pPr>
      <w:r w:rsidRPr="00D910F0">
        <w:rPr>
          <w:rFonts w:ascii="宋体" w:hAnsi="宋体" w:cs="宋体" w:hint="eastAsia"/>
          <w:b/>
          <w:bCs/>
          <w:kern w:val="0"/>
          <w:sz w:val="24"/>
        </w:rPr>
        <w:t>2</w:t>
      </w:r>
      <w:r w:rsidRPr="00D910F0">
        <w:rPr>
          <w:rFonts w:ascii="宋体" w:hAnsi="宋体" w:cs="宋体"/>
          <w:b/>
          <w:bCs/>
          <w:kern w:val="0"/>
          <w:sz w:val="24"/>
        </w:rPr>
        <w:t>.</w:t>
      </w:r>
      <w:r w:rsidRPr="00D910F0">
        <w:rPr>
          <w:rFonts w:ascii="宋体" w:hAnsi="宋体" w:cs="宋体" w:hint="eastAsia"/>
          <w:b/>
          <w:bCs/>
          <w:kern w:val="0"/>
          <w:sz w:val="24"/>
        </w:rPr>
        <w:t>中国语言文学</w:t>
      </w:r>
      <w:r w:rsidRPr="00D910F0">
        <w:rPr>
          <w:rFonts w:ascii="宋体" w:hAnsi="宋体" w:cs="宋体"/>
          <w:b/>
          <w:bCs/>
          <w:kern w:val="0"/>
          <w:sz w:val="24"/>
        </w:rPr>
        <w:t>二级学科学位专业课</w:t>
      </w:r>
    </w:p>
    <w:tbl>
      <w:tblPr>
        <w:tblW w:w="10770" w:type="dxa"/>
        <w:jc w:val="center"/>
        <w:tblCellMar>
          <w:left w:w="0" w:type="dxa"/>
          <w:right w:w="0" w:type="dxa"/>
        </w:tblCellMar>
        <w:tblLook w:val="04A0" w:firstRow="1" w:lastRow="0" w:firstColumn="1" w:lastColumn="0" w:noHBand="0" w:noVBand="1"/>
      </w:tblPr>
      <w:tblGrid>
        <w:gridCol w:w="2145"/>
        <w:gridCol w:w="1433"/>
        <w:gridCol w:w="1949"/>
        <w:gridCol w:w="2127"/>
        <w:gridCol w:w="887"/>
        <w:gridCol w:w="887"/>
        <w:gridCol w:w="1342"/>
      </w:tblGrid>
      <w:tr w:rsidR="00D910F0" w:rsidRPr="00D910F0" w14:paraId="3A38E319"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0EFB2A"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C65D04"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博士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EEB255E"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sz w:val="24"/>
              </w:rPr>
            </w:pPr>
            <w:r w:rsidRPr="00D910F0">
              <w:rPr>
                <w:rFonts w:asciiTheme="minorEastAsia" w:eastAsiaTheme="minorEastAsia" w:hAnsiTheme="minorEastAsia" w:hint="eastAsia"/>
                <w:sz w:val="24"/>
              </w:rPr>
              <w:t>文学与文献前沿研讨课</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E05427E" w14:textId="77777777" w:rsidR="00EE24D4" w:rsidRPr="00D910F0" w:rsidRDefault="00863B09">
            <w:pPr>
              <w:widowControl/>
              <w:spacing w:before="100" w:beforeAutospacing="1" w:after="100" w:afterAutospacing="1" w:line="400" w:lineRule="atLeast"/>
              <w:jc w:val="center"/>
              <w:rPr>
                <w:rFonts w:eastAsia="等线"/>
                <w:sz w:val="22"/>
                <w:szCs w:val="22"/>
              </w:rPr>
            </w:pPr>
            <w:r w:rsidRPr="00D910F0">
              <w:rPr>
                <w:rFonts w:eastAsia="等线 Light"/>
                <w:sz w:val="22"/>
                <w:szCs w:val="22"/>
              </w:rPr>
              <w:t>Frontiers in Literature and Documentation</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D4C738"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1</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EB9B77"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16</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CB80230"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sz w:val="24"/>
              </w:rPr>
            </w:pPr>
            <w:r w:rsidRPr="00D910F0">
              <w:rPr>
                <w:rFonts w:asciiTheme="minorEastAsia" w:eastAsiaTheme="minorEastAsia" w:hAnsiTheme="minorEastAsia" w:hint="eastAsia"/>
                <w:sz w:val="24"/>
              </w:rPr>
              <w:t>秋季</w:t>
            </w:r>
          </w:p>
        </w:tc>
      </w:tr>
      <w:tr w:rsidR="00D910F0" w:rsidRPr="00D910F0" w14:paraId="52FF85E7"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6D1312"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A815CF9"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博士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FD8A894"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sz w:val="24"/>
              </w:rPr>
            </w:pPr>
            <w:r w:rsidRPr="00D910F0">
              <w:rPr>
                <w:rFonts w:asciiTheme="minorEastAsia" w:eastAsiaTheme="minorEastAsia" w:hAnsiTheme="minorEastAsia" w:hint="eastAsia"/>
                <w:sz w:val="24"/>
              </w:rPr>
              <w:t>语言学前沿研讨课</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5C813CD" w14:textId="77777777" w:rsidR="00EE24D4" w:rsidRPr="00D910F0" w:rsidRDefault="00863B09">
            <w:pPr>
              <w:widowControl/>
              <w:spacing w:before="100" w:beforeAutospacing="1" w:after="100" w:afterAutospacing="1" w:line="400" w:lineRule="atLeast"/>
              <w:jc w:val="center"/>
              <w:rPr>
                <w:rFonts w:eastAsia="等线"/>
                <w:sz w:val="22"/>
                <w:szCs w:val="22"/>
              </w:rPr>
            </w:pPr>
            <w:r w:rsidRPr="00D910F0">
              <w:rPr>
                <w:rFonts w:eastAsia="等线 Light"/>
                <w:sz w:val="22"/>
                <w:szCs w:val="22"/>
              </w:rPr>
              <w:t>Frontiers in Linguistics</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AC77BD"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1</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7A6674"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16</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8B92CFB"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sz w:val="24"/>
              </w:rPr>
            </w:pPr>
            <w:r w:rsidRPr="00D910F0">
              <w:rPr>
                <w:rFonts w:asciiTheme="minorEastAsia" w:eastAsiaTheme="minorEastAsia" w:hAnsiTheme="minorEastAsia" w:hint="eastAsia"/>
                <w:sz w:val="24"/>
              </w:rPr>
              <w:t>秋季</w:t>
            </w:r>
          </w:p>
        </w:tc>
      </w:tr>
      <w:tr w:rsidR="00D910F0" w:rsidRPr="00D910F0" w14:paraId="5C476040"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C0DE43"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1B8709"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博士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C181DD0"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sz w:val="24"/>
              </w:rPr>
            </w:pPr>
            <w:r w:rsidRPr="00D910F0">
              <w:rPr>
                <w:rFonts w:asciiTheme="minorEastAsia" w:eastAsiaTheme="minorEastAsia" w:hAnsiTheme="minorEastAsia" w:hint="eastAsia"/>
                <w:sz w:val="24"/>
              </w:rPr>
              <w:t>博士生论文写作课</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43CA196" w14:textId="77777777" w:rsidR="00EE24D4" w:rsidRPr="00D910F0" w:rsidRDefault="00863B09">
            <w:pPr>
              <w:widowControl/>
              <w:spacing w:before="100" w:beforeAutospacing="1" w:after="100" w:afterAutospacing="1" w:line="400" w:lineRule="atLeast"/>
              <w:jc w:val="center"/>
              <w:rPr>
                <w:rFonts w:eastAsia="等线"/>
                <w:sz w:val="22"/>
                <w:szCs w:val="22"/>
              </w:rPr>
            </w:pPr>
            <w:r w:rsidRPr="00D910F0">
              <w:rPr>
                <w:rFonts w:eastAsia="等线 Light"/>
                <w:sz w:val="22"/>
                <w:szCs w:val="22"/>
              </w:rPr>
              <w:t>Dissertation Workshop</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0FB5FB"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1</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C54AC2"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16</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9D1AF85"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sz w:val="24"/>
              </w:rPr>
            </w:pPr>
            <w:r w:rsidRPr="00D910F0">
              <w:rPr>
                <w:rFonts w:asciiTheme="minorEastAsia" w:eastAsiaTheme="minorEastAsia" w:hAnsiTheme="minorEastAsia" w:hint="eastAsia"/>
                <w:sz w:val="24"/>
              </w:rPr>
              <w:t>秋季</w:t>
            </w:r>
          </w:p>
        </w:tc>
      </w:tr>
      <w:tr w:rsidR="00D910F0" w:rsidRPr="00D910F0" w14:paraId="2D69E2D6"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445669"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B3C7D9"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博士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506912B"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sz w:val="24"/>
              </w:rPr>
            </w:pPr>
            <w:r w:rsidRPr="00D910F0">
              <w:rPr>
                <w:rFonts w:asciiTheme="minorEastAsia" w:eastAsiaTheme="minorEastAsia" w:hAnsiTheme="minorEastAsia" w:hint="eastAsia"/>
                <w:sz w:val="24"/>
              </w:rPr>
              <w:t>博士生高级研讨课</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7FC0773" w14:textId="77777777" w:rsidR="00EE24D4" w:rsidRPr="00D910F0" w:rsidRDefault="00863B09">
            <w:pPr>
              <w:widowControl/>
              <w:spacing w:before="100" w:beforeAutospacing="1" w:after="100" w:afterAutospacing="1" w:line="400" w:lineRule="atLeast"/>
              <w:jc w:val="center"/>
              <w:rPr>
                <w:rFonts w:eastAsia="等线"/>
                <w:sz w:val="22"/>
                <w:szCs w:val="22"/>
              </w:rPr>
            </w:pPr>
            <w:r w:rsidRPr="00D910F0">
              <w:rPr>
                <w:rFonts w:eastAsia="等线 Light"/>
                <w:sz w:val="22"/>
                <w:szCs w:val="22"/>
              </w:rPr>
              <w:t xml:space="preserve">Advanced Seminar for PhD Candidates </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B67EAD"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2679A8"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D15EE75"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sz w:val="24"/>
              </w:rPr>
            </w:pPr>
            <w:r w:rsidRPr="00D910F0">
              <w:rPr>
                <w:rFonts w:asciiTheme="minorEastAsia" w:eastAsiaTheme="minorEastAsia" w:hAnsiTheme="minorEastAsia" w:hint="eastAsia"/>
                <w:sz w:val="24"/>
              </w:rPr>
              <w:t>春季</w:t>
            </w:r>
          </w:p>
        </w:tc>
      </w:tr>
      <w:tr w:rsidR="00D910F0" w:rsidRPr="00D910F0" w14:paraId="7D8BBF76"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2FE789"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D24AAA"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88711B5"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学术规范与论文写作</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0BF1E33"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Introduction to Academic Writing</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F67561"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1</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01BE76"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1</w:t>
            </w:r>
            <w:r w:rsidRPr="00D910F0">
              <w:rPr>
                <w:rFonts w:ascii="宋体" w:hAnsi="宋体" w:cs="宋体"/>
                <w:kern w:val="0"/>
                <w:sz w:val="24"/>
              </w:rPr>
              <w:t>6</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DF4A5DD"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春季</w:t>
            </w:r>
          </w:p>
        </w:tc>
      </w:tr>
    </w:tbl>
    <w:p w14:paraId="753D0A33" w14:textId="77777777" w:rsidR="00EE24D4" w:rsidRPr="00D910F0" w:rsidRDefault="00863B09">
      <w:pPr>
        <w:spacing w:line="760" w:lineRule="exact"/>
        <w:rPr>
          <w:rFonts w:asciiTheme="minorEastAsia" w:eastAsiaTheme="minorEastAsia" w:hAnsiTheme="minorEastAsia"/>
          <w:b/>
          <w:bCs/>
          <w:kern w:val="0"/>
          <w:sz w:val="24"/>
        </w:rPr>
      </w:pPr>
      <w:r w:rsidRPr="00D910F0">
        <w:rPr>
          <w:rFonts w:asciiTheme="minorEastAsia" w:eastAsiaTheme="minorEastAsia" w:hAnsiTheme="minorEastAsia" w:hint="eastAsia"/>
          <w:b/>
          <w:bCs/>
          <w:kern w:val="0"/>
          <w:sz w:val="24"/>
        </w:rPr>
        <w:t>（1）文艺学</w:t>
      </w:r>
    </w:p>
    <w:tbl>
      <w:tblPr>
        <w:tblW w:w="10770" w:type="dxa"/>
        <w:jc w:val="center"/>
        <w:tblCellMar>
          <w:left w:w="0" w:type="dxa"/>
          <w:right w:w="0" w:type="dxa"/>
        </w:tblCellMar>
        <w:tblLook w:val="04A0" w:firstRow="1" w:lastRow="0" w:firstColumn="1" w:lastColumn="0" w:noHBand="0" w:noVBand="1"/>
      </w:tblPr>
      <w:tblGrid>
        <w:gridCol w:w="2145"/>
        <w:gridCol w:w="1433"/>
        <w:gridCol w:w="1949"/>
        <w:gridCol w:w="2127"/>
        <w:gridCol w:w="887"/>
        <w:gridCol w:w="887"/>
        <w:gridCol w:w="1342"/>
      </w:tblGrid>
      <w:tr w:rsidR="00D910F0" w:rsidRPr="00D910F0" w14:paraId="3A110AD8"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BD3BF1"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B1584E"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5957451"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中国古代文论专题</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19C01F2"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Topics in Traditional Chinese Literary Theory</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03756E"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BCF8F8"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0A80D40"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秋季</w:t>
            </w:r>
          </w:p>
        </w:tc>
      </w:tr>
      <w:tr w:rsidR="00D910F0" w:rsidRPr="00D910F0" w14:paraId="2A065345"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D9DBF5"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lastRenderedPageBreak/>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D81786"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70B617F"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西方现代文论经典导读</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AA81B9B"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Selected Readings of Western Modern Literary Theories</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37D450"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ED8D414"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F4D0D5B"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春季</w:t>
            </w:r>
          </w:p>
        </w:tc>
      </w:tr>
      <w:tr w:rsidR="00D910F0" w:rsidRPr="00D910F0" w14:paraId="7EA29AD1"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B55788"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AEBD199"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3D4C894"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现代文论专题</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51FA21E"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Topics in Modern Literary Theory</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9B3643"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7D6842"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0155D20"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秋季</w:t>
            </w:r>
          </w:p>
        </w:tc>
      </w:tr>
      <w:tr w:rsidR="00D910F0" w:rsidRPr="00D910F0" w14:paraId="19FF2966"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1A506B"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8BE286"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47E1DB9"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比较诗学专题</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547238A"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Topics in Comparative Poetics</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2B3D1A"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D3CB5E"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62D7C1D"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春季</w:t>
            </w:r>
          </w:p>
        </w:tc>
      </w:tr>
      <w:tr w:rsidR="00D910F0" w:rsidRPr="00D910F0" w14:paraId="1CFDC1AF"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E3DEC1"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E594DC"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E8CBAC7"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文化思潮与文学概念专题</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7E62BB3"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Cultural Trends &amp; Literary Concepts</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274FD6"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2EAE77"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0E7F062"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春季</w:t>
            </w:r>
          </w:p>
        </w:tc>
      </w:tr>
      <w:tr w:rsidR="00D910F0" w:rsidRPr="00D910F0" w14:paraId="5D477A66"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FC277F"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841391"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EEF991D"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文学批评专题</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8D1B58B"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Topics in Literary Criti</w:t>
            </w:r>
            <w:r w:rsidRPr="00D910F0">
              <w:rPr>
                <w:rFonts w:eastAsia="等线" w:hint="eastAsia"/>
                <w:sz w:val="22"/>
                <w:szCs w:val="22"/>
              </w:rPr>
              <w:t>ci</w:t>
            </w:r>
            <w:r w:rsidRPr="00D910F0">
              <w:rPr>
                <w:rFonts w:eastAsia="等线"/>
                <w:sz w:val="22"/>
                <w:szCs w:val="22"/>
              </w:rPr>
              <w:t>sm</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2E5E53"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E58545"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9369038"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春季</w:t>
            </w:r>
          </w:p>
        </w:tc>
      </w:tr>
      <w:tr w:rsidR="00D910F0" w:rsidRPr="00D910F0" w14:paraId="79461977"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2F94E4"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6FAFA4"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DB204FE"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西方文论专题</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17632A8"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Topics in Western Literary Theory</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821B38"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5AF20F"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C051010"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秋季</w:t>
            </w:r>
          </w:p>
        </w:tc>
      </w:tr>
    </w:tbl>
    <w:p w14:paraId="114BDA67" w14:textId="77777777" w:rsidR="00EE24D4" w:rsidRPr="00D910F0" w:rsidRDefault="00863B09">
      <w:pPr>
        <w:spacing w:line="760" w:lineRule="exact"/>
        <w:rPr>
          <w:rFonts w:asciiTheme="minorEastAsia" w:eastAsiaTheme="minorEastAsia" w:hAnsiTheme="minorEastAsia"/>
          <w:b/>
          <w:bCs/>
          <w:kern w:val="0"/>
          <w:sz w:val="24"/>
        </w:rPr>
      </w:pPr>
      <w:r w:rsidRPr="00D910F0">
        <w:rPr>
          <w:rFonts w:asciiTheme="minorEastAsia" w:eastAsiaTheme="minorEastAsia" w:hAnsiTheme="minorEastAsia" w:hint="eastAsia"/>
          <w:b/>
          <w:bCs/>
          <w:kern w:val="0"/>
          <w:sz w:val="24"/>
        </w:rPr>
        <w:t>（2）语言学及应用语言学</w:t>
      </w:r>
    </w:p>
    <w:tbl>
      <w:tblPr>
        <w:tblW w:w="10770" w:type="dxa"/>
        <w:jc w:val="center"/>
        <w:tblCellMar>
          <w:left w:w="0" w:type="dxa"/>
          <w:right w:w="0" w:type="dxa"/>
        </w:tblCellMar>
        <w:tblLook w:val="04A0" w:firstRow="1" w:lastRow="0" w:firstColumn="1" w:lastColumn="0" w:noHBand="0" w:noVBand="1"/>
      </w:tblPr>
      <w:tblGrid>
        <w:gridCol w:w="2145"/>
        <w:gridCol w:w="1433"/>
        <w:gridCol w:w="1949"/>
        <w:gridCol w:w="2127"/>
        <w:gridCol w:w="887"/>
        <w:gridCol w:w="887"/>
        <w:gridCol w:w="1342"/>
      </w:tblGrid>
      <w:tr w:rsidR="00D910F0" w:rsidRPr="00D910F0" w14:paraId="3B95706C"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0651C0"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7AEC4B"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5C7E645"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认知-功能语言学</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0D9A38F"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Cognitive-Functional Linguist</w:t>
            </w:r>
            <w:r w:rsidRPr="00D910F0">
              <w:rPr>
                <w:rFonts w:eastAsia="等线" w:hint="eastAsia"/>
                <w:sz w:val="22"/>
                <w:szCs w:val="22"/>
              </w:rPr>
              <w:t>i</w:t>
            </w:r>
            <w:r w:rsidRPr="00D910F0">
              <w:rPr>
                <w:rFonts w:eastAsia="等线"/>
                <w:sz w:val="22"/>
                <w:szCs w:val="22"/>
              </w:rPr>
              <w:t>cs</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646B29"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6FBEF0"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CFCDC1F"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秋季</w:t>
            </w:r>
          </w:p>
        </w:tc>
      </w:tr>
      <w:tr w:rsidR="00D910F0" w:rsidRPr="00D910F0" w14:paraId="69F400A0"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06AD15"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E2AF444"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0E9B571"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历史语言学</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0E25059"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Historical Linguistics</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3124D3"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5E845C"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A08AD7A"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春季</w:t>
            </w:r>
          </w:p>
        </w:tc>
      </w:tr>
      <w:tr w:rsidR="00D910F0" w:rsidRPr="00D910F0" w14:paraId="293000EB"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C8FC20"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7D3715"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3B70A33"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语义学</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00F441D"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 xml:space="preserve">Semantics </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B4AA21"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EFAA88"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6DCBCA"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春季</w:t>
            </w:r>
          </w:p>
        </w:tc>
      </w:tr>
      <w:tr w:rsidR="00D910F0" w:rsidRPr="00D910F0" w14:paraId="75469A0E"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9FFD81"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CD184D"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42A2508"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语言学史</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FDB5C54"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History of Linguistics</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71D3BE"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D4CF9A"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92D2DE6"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秋季</w:t>
            </w:r>
          </w:p>
        </w:tc>
      </w:tr>
      <w:tr w:rsidR="00D910F0" w:rsidRPr="00D910F0" w14:paraId="08427605"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91128F"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81BB03"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3F02B5F"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语法学</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FBCA7B7"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Grammar</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7AE6E8"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F91A70"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781174"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秋季</w:t>
            </w:r>
          </w:p>
        </w:tc>
      </w:tr>
      <w:tr w:rsidR="00D910F0" w:rsidRPr="00D910F0" w14:paraId="64301182"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B66059"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9B41ED"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A3CE3DB"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语音学与音系学</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CFE42B1"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Phonetics and Phonology</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1515CFE"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6923D6"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1909EFC"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春季</w:t>
            </w:r>
          </w:p>
        </w:tc>
      </w:tr>
      <w:tr w:rsidR="00D910F0" w:rsidRPr="00D910F0" w14:paraId="2862CC1E"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1C9639"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BBD510"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2E97DD0"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语言学和人工智能</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28C547A"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Linguistics and Artificial Intelligence</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91A3D7"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472894"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6EC7575"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春季</w:t>
            </w:r>
          </w:p>
        </w:tc>
      </w:tr>
      <w:tr w:rsidR="00D910F0" w:rsidRPr="00D910F0" w14:paraId="3D8E0ABC"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3D60BB"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AB4CADC"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4D74D89"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sz w:val="24"/>
              </w:rPr>
            </w:pPr>
            <w:r w:rsidRPr="00D910F0">
              <w:rPr>
                <w:rFonts w:asciiTheme="minorEastAsia" w:eastAsiaTheme="minorEastAsia" w:hAnsiTheme="minorEastAsia" w:hint="eastAsia"/>
                <w:sz w:val="24"/>
              </w:rPr>
              <w:t>跨文化交际理论与策略</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2C66506" w14:textId="77777777" w:rsidR="00EE24D4" w:rsidRPr="00D910F0" w:rsidRDefault="00863B09">
            <w:pPr>
              <w:widowControl/>
              <w:spacing w:before="100" w:beforeAutospacing="1" w:after="100" w:afterAutospacing="1" w:line="400" w:lineRule="atLeast"/>
              <w:jc w:val="center"/>
              <w:rPr>
                <w:rFonts w:eastAsia="等线"/>
                <w:sz w:val="22"/>
                <w:szCs w:val="22"/>
              </w:rPr>
            </w:pPr>
            <w:r w:rsidRPr="00D910F0">
              <w:rPr>
                <w:rFonts w:eastAsia="等线"/>
                <w:sz w:val="22"/>
                <w:szCs w:val="22"/>
              </w:rPr>
              <w:t>Intercultural Communication: Concepts, Theories and Strategies</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1E725F"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165C29"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3DA6CD6"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sz w:val="24"/>
              </w:rPr>
            </w:pPr>
            <w:r w:rsidRPr="00D910F0">
              <w:rPr>
                <w:rFonts w:asciiTheme="minorEastAsia" w:eastAsiaTheme="minorEastAsia" w:hAnsiTheme="minorEastAsia" w:hint="eastAsia"/>
                <w:sz w:val="24"/>
              </w:rPr>
              <w:t>春季</w:t>
            </w:r>
          </w:p>
        </w:tc>
      </w:tr>
      <w:tr w:rsidR="00D910F0" w:rsidRPr="00D910F0" w14:paraId="3FEEC8F8"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3EA298"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F061F5"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EEACB72"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sz w:val="24"/>
              </w:rPr>
            </w:pPr>
            <w:r w:rsidRPr="00D910F0">
              <w:rPr>
                <w:rFonts w:asciiTheme="minorEastAsia" w:eastAsiaTheme="minorEastAsia" w:hAnsiTheme="minorEastAsia" w:hint="eastAsia"/>
                <w:sz w:val="24"/>
              </w:rPr>
              <w:t>汉语文字词汇</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08BAD47" w14:textId="77777777" w:rsidR="00EE24D4" w:rsidRPr="00D910F0" w:rsidRDefault="00863B09">
            <w:pPr>
              <w:widowControl/>
              <w:spacing w:before="100" w:beforeAutospacing="1" w:after="100" w:afterAutospacing="1" w:line="400" w:lineRule="atLeast"/>
              <w:jc w:val="center"/>
              <w:rPr>
                <w:rFonts w:eastAsia="等线"/>
                <w:sz w:val="22"/>
                <w:szCs w:val="22"/>
              </w:rPr>
            </w:pPr>
            <w:r w:rsidRPr="00D910F0">
              <w:rPr>
                <w:rFonts w:eastAsia="等线"/>
                <w:sz w:val="22"/>
                <w:szCs w:val="22"/>
              </w:rPr>
              <w:t>Chinese Philology and Lexicology</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8366F8"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11FA54"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9BD583D"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sz w:val="24"/>
              </w:rPr>
            </w:pPr>
            <w:r w:rsidRPr="00D910F0">
              <w:rPr>
                <w:rFonts w:asciiTheme="minorEastAsia" w:eastAsiaTheme="minorEastAsia" w:hAnsiTheme="minorEastAsia" w:hint="eastAsia"/>
                <w:sz w:val="24"/>
              </w:rPr>
              <w:t>秋季</w:t>
            </w:r>
          </w:p>
        </w:tc>
      </w:tr>
      <w:tr w:rsidR="00D910F0" w:rsidRPr="00D910F0" w14:paraId="16CBFE02"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A09D66"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lastRenderedPageBreak/>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C31A96"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9DFBFBD"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sz w:val="24"/>
              </w:rPr>
            </w:pPr>
            <w:r w:rsidRPr="00D910F0">
              <w:rPr>
                <w:rFonts w:asciiTheme="minorEastAsia" w:eastAsiaTheme="minorEastAsia" w:hAnsiTheme="minorEastAsia" w:hint="eastAsia"/>
                <w:sz w:val="24"/>
              </w:rPr>
              <w:t>汉语作为第二语言教学法</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7CB87EF" w14:textId="77777777" w:rsidR="00EE24D4" w:rsidRPr="00D910F0" w:rsidRDefault="00863B09">
            <w:pPr>
              <w:widowControl/>
              <w:spacing w:before="100" w:beforeAutospacing="1" w:after="100" w:afterAutospacing="1" w:line="400" w:lineRule="atLeast"/>
              <w:jc w:val="center"/>
              <w:rPr>
                <w:rFonts w:eastAsia="等线"/>
                <w:sz w:val="22"/>
                <w:szCs w:val="22"/>
              </w:rPr>
            </w:pPr>
            <w:r w:rsidRPr="00D910F0">
              <w:rPr>
                <w:rFonts w:eastAsia="等线"/>
                <w:sz w:val="22"/>
                <w:szCs w:val="22"/>
              </w:rPr>
              <w:t>Method in Teaching Chinese as a Second Language</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2AA03C"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51F16A"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EA764A0"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sz w:val="24"/>
              </w:rPr>
            </w:pPr>
            <w:r w:rsidRPr="00D910F0">
              <w:rPr>
                <w:rFonts w:asciiTheme="minorEastAsia" w:eastAsiaTheme="minorEastAsia" w:hAnsiTheme="minorEastAsia" w:hint="eastAsia"/>
                <w:sz w:val="24"/>
              </w:rPr>
              <w:t>春季</w:t>
            </w:r>
          </w:p>
        </w:tc>
      </w:tr>
      <w:tr w:rsidR="00D910F0" w:rsidRPr="00D910F0" w14:paraId="08D09FFC"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DC48D4"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E2A609"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50889E1"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sz w:val="24"/>
              </w:rPr>
            </w:pPr>
            <w:r w:rsidRPr="00D910F0">
              <w:rPr>
                <w:rFonts w:asciiTheme="minorEastAsia" w:eastAsiaTheme="minorEastAsia" w:hAnsiTheme="minorEastAsia" w:hint="eastAsia"/>
                <w:sz w:val="24"/>
              </w:rPr>
              <w:t>二语认知与习得</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39E31B7" w14:textId="77777777" w:rsidR="00EE24D4" w:rsidRPr="00D910F0" w:rsidRDefault="00863B09">
            <w:pPr>
              <w:widowControl/>
              <w:spacing w:before="100" w:beforeAutospacing="1" w:after="100" w:afterAutospacing="1" w:line="400" w:lineRule="atLeast"/>
              <w:jc w:val="center"/>
              <w:rPr>
                <w:rFonts w:eastAsia="等线"/>
                <w:sz w:val="22"/>
                <w:szCs w:val="22"/>
              </w:rPr>
            </w:pPr>
            <w:r w:rsidRPr="00D910F0">
              <w:rPr>
                <w:rFonts w:eastAsia="等线"/>
                <w:sz w:val="22"/>
                <w:szCs w:val="22"/>
              </w:rPr>
              <w:t>Cognitive Approaches to Second Language Acquisition</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E5FD10"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2A48DF"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13A68BC"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sz w:val="24"/>
              </w:rPr>
            </w:pPr>
            <w:r w:rsidRPr="00D910F0">
              <w:rPr>
                <w:rFonts w:asciiTheme="minorEastAsia" w:eastAsiaTheme="minorEastAsia" w:hAnsiTheme="minorEastAsia" w:hint="eastAsia"/>
                <w:sz w:val="24"/>
              </w:rPr>
              <w:t>春季</w:t>
            </w:r>
          </w:p>
        </w:tc>
      </w:tr>
      <w:tr w:rsidR="00D910F0" w:rsidRPr="00D910F0" w14:paraId="70A5391F"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96360D"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A470B6"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E849D61"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sz w:val="24"/>
              </w:rPr>
            </w:pPr>
            <w:r w:rsidRPr="00D910F0">
              <w:rPr>
                <w:rFonts w:asciiTheme="minorEastAsia" w:eastAsiaTheme="minorEastAsia" w:hAnsiTheme="minorEastAsia" w:hint="eastAsia"/>
                <w:sz w:val="24"/>
              </w:rPr>
              <w:t>语言学及应用语言学前沿</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09672FA" w14:textId="77777777" w:rsidR="00EE24D4" w:rsidRPr="00D910F0" w:rsidRDefault="00863B09">
            <w:pPr>
              <w:widowControl/>
              <w:spacing w:before="100" w:beforeAutospacing="1" w:after="100" w:afterAutospacing="1" w:line="400" w:lineRule="atLeast"/>
              <w:jc w:val="center"/>
              <w:rPr>
                <w:rFonts w:eastAsia="等线"/>
                <w:sz w:val="22"/>
                <w:szCs w:val="22"/>
              </w:rPr>
            </w:pPr>
            <w:r w:rsidRPr="00D910F0">
              <w:rPr>
                <w:rFonts w:eastAsia="等线"/>
                <w:sz w:val="22"/>
                <w:szCs w:val="22"/>
              </w:rPr>
              <w:t xml:space="preserve">Frontiers in Linguistics and Applied Linguistics </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C5810B"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F43A86"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175D626"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sz w:val="24"/>
              </w:rPr>
            </w:pPr>
            <w:r w:rsidRPr="00D910F0">
              <w:rPr>
                <w:rFonts w:asciiTheme="minorEastAsia" w:eastAsiaTheme="minorEastAsia" w:hAnsiTheme="minorEastAsia" w:hint="eastAsia"/>
                <w:sz w:val="24"/>
              </w:rPr>
              <w:t>秋季</w:t>
            </w:r>
          </w:p>
        </w:tc>
      </w:tr>
      <w:tr w:rsidR="00D910F0" w:rsidRPr="00D910F0" w14:paraId="74B07689"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8D5423"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E173F2"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129CB5A"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sz w:val="24"/>
              </w:rPr>
            </w:pPr>
            <w:r w:rsidRPr="00D910F0">
              <w:rPr>
                <w:rFonts w:asciiTheme="minorEastAsia" w:eastAsiaTheme="minorEastAsia" w:hAnsiTheme="minorEastAsia" w:hint="eastAsia"/>
                <w:sz w:val="24"/>
              </w:rPr>
              <w:t>应用语言学理论与实践</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B6B1DA0" w14:textId="77777777" w:rsidR="00EE24D4" w:rsidRPr="00D910F0" w:rsidRDefault="00863B09">
            <w:pPr>
              <w:widowControl/>
              <w:spacing w:before="100" w:beforeAutospacing="1" w:after="100" w:afterAutospacing="1" w:line="400" w:lineRule="atLeast"/>
              <w:jc w:val="center"/>
              <w:rPr>
                <w:rFonts w:eastAsia="等线"/>
                <w:sz w:val="22"/>
                <w:szCs w:val="22"/>
              </w:rPr>
            </w:pPr>
            <w:r w:rsidRPr="00D910F0">
              <w:rPr>
                <w:rFonts w:eastAsia="等线"/>
                <w:sz w:val="22"/>
                <w:szCs w:val="22"/>
              </w:rPr>
              <w:t>Applied Linguistics: Theories and Practice </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5C837A"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2CBF02"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6A8617B"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sz w:val="24"/>
              </w:rPr>
            </w:pPr>
            <w:r w:rsidRPr="00D910F0">
              <w:rPr>
                <w:rFonts w:asciiTheme="minorEastAsia" w:eastAsiaTheme="minorEastAsia" w:hAnsiTheme="minorEastAsia" w:hint="eastAsia"/>
                <w:sz w:val="24"/>
              </w:rPr>
              <w:t>秋季</w:t>
            </w:r>
          </w:p>
        </w:tc>
      </w:tr>
      <w:tr w:rsidR="00D910F0" w:rsidRPr="00D910F0" w14:paraId="54E3C671"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C05138"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F8971A"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7C99E68"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sz w:val="24"/>
              </w:rPr>
            </w:pPr>
            <w:r w:rsidRPr="00D910F0">
              <w:rPr>
                <w:rFonts w:asciiTheme="minorEastAsia" w:eastAsiaTheme="minorEastAsia" w:hAnsiTheme="minorEastAsia" w:hint="eastAsia"/>
                <w:sz w:val="24"/>
              </w:rPr>
              <w:t>中文信息处理概论</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CCECD15" w14:textId="77777777" w:rsidR="00EE24D4" w:rsidRPr="00D910F0" w:rsidRDefault="00863B09">
            <w:pPr>
              <w:widowControl/>
              <w:spacing w:before="100" w:beforeAutospacing="1" w:after="100" w:afterAutospacing="1" w:line="400" w:lineRule="atLeast"/>
              <w:jc w:val="center"/>
              <w:rPr>
                <w:rFonts w:eastAsia="等线"/>
                <w:sz w:val="22"/>
                <w:szCs w:val="22"/>
              </w:rPr>
            </w:pPr>
            <w:r w:rsidRPr="00D910F0">
              <w:rPr>
                <w:rFonts w:eastAsia="等线"/>
                <w:sz w:val="22"/>
                <w:szCs w:val="22"/>
              </w:rPr>
              <w:t>Introduction to Chinese Information Processing</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9E552D"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936822F"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B2CE898"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sz w:val="24"/>
              </w:rPr>
            </w:pPr>
            <w:r w:rsidRPr="00D910F0">
              <w:rPr>
                <w:rFonts w:asciiTheme="minorEastAsia" w:eastAsiaTheme="minorEastAsia" w:hAnsiTheme="minorEastAsia" w:hint="eastAsia"/>
                <w:sz w:val="24"/>
              </w:rPr>
              <w:t>秋季</w:t>
            </w:r>
          </w:p>
        </w:tc>
      </w:tr>
      <w:tr w:rsidR="00D910F0" w:rsidRPr="00D910F0" w14:paraId="7D954842"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40B1DF"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F4832A"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458C337"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sz w:val="24"/>
              </w:rPr>
            </w:pPr>
            <w:r w:rsidRPr="00D910F0">
              <w:rPr>
                <w:rFonts w:asciiTheme="minorEastAsia" w:eastAsiaTheme="minorEastAsia" w:hAnsiTheme="minorEastAsia" w:hint="eastAsia"/>
                <w:sz w:val="24"/>
              </w:rPr>
              <w:t>词汇语义学</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C45F078" w14:textId="77777777" w:rsidR="00EE24D4" w:rsidRPr="00D910F0" w:rsidRDefault="00863B09">
            <w:pPr>
              <w:widowControl/>
              <w:spacing w:before="100" w:beforeAutospacing="1" w:after="100" w:afterAutospacing="1" w:line="400" w:lineRule="atLeast"/>
              <w:jc w:val="center"/>
              <w:rPr>
                <w:rFonts w:eastAsia="等线"/>
                <w:sz w:val="22"/>
                <w:szCs w:val="22"/>
              </w:rPr>
            </w:pPr>
            <w:r w:rsidRPr="00D910F0">
              <w:rPr>
                <w:rFonts w:eastAsia="等线"/>
                <w:sz w:val="22"/>
                <w:szCs w:val="22"/>
              </w:rPr>
              <w:t>Lexical Semantics</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26FD1D"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C9335B"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DC3DA2A"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sz w:val="24"/>
              </w:rPr>
            </w:pPr>
            <w:r w:rsidRPr="00D910F0">
              <w:rPr>
                <w:rFonts w:asciiTheme="minorEastAsia" w:eastAsiaTheme="minorEastAsia" w:hAnsiTheme="minorEastAsia" w:hint="eastAsia"/>
                <w:sz w:val="24"/>
              </w:rPr>
              <w:t>春季</w:t>
            </w:r>
          </w:p>
        </w:tc>
      </w:tr>
      <w:tr w:rsidR="00D910F0" w:rsidRPr="00D910F0" w14:paraId="614AE72D"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02055C"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947E26"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EB86EF0"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sz w:val="24"/>
              </w:rPr>
            </w:pPr>
            <w:r w:rsidRPr="00D910F0">
              <w:rPr>
                <w:rFonts w:asciiTheme="minorEastAsia" w:eastAsiaTheme="minorEastAsia" w:hAnsiTheme="minorEastAsia" w:hint="eastAsia"/>
                <w:sz w:val="24"/>
              </w:rPr>
              <w:t>自然语言处理</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484E60C" w14:textId="77777777" w:rsidR="00EE24D4" w:rsidRPr="00D910F0" w:rsidRDefault="00863B09">
            <w:pPr>
              <w:widowControl/>
              <w:spacing w:before="100" w:beforeAutospacing="1" w:after="100" w:afterAutospacing="1" w:line="400" w:lineRule="atLeast"/>
              <w:jc w:val="center"/>
              <w:rPr>
                <w:rFonts w:eastAsia="等线"/>
                <w:sz w:val="22"/>
                <w:szCs w:val="22"/>
              </w:rPr>
            </w:pPr>
            <w:r w:rsidRPr="00D910F0">
              <w:rPr>
                <w:rFonts w:eastAsia="等线"/>
                <w:sz w:val="22"/>
                <w:szCs w:val="22"/>
              </w:rPr>
              <w:t>Natural Language Processing</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7A33AC"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1D3B1B"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C714AAF"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sz w:val="24"/>
              </w:rPr>
            </w:pPr>
            <w:r w:rsidRPr="00D910F0">
              <w:rPr>
                <w:rFonts w:asciiTheme="minorEastAsia" w:eastAsiaTheme="minorEastAsia" w:hAnsiTheme="minorEastAsia" w:hint="eastAsia"/>
                <w:sz w:val="24"/>
              </w:rPr>
              <w:t>春季</w:t>
            </w:r>
          </w:p>
        </w:tc>
      </w:tr>
      <w:tr w:rsidR="00D910F0" w:rsidRPr="00D910F0" w14:paraId="702ADE5E"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938DC1"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B1E7DF"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8195026"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sz w:val="24"/>
              </w:rPr>
            </w:pPr>
            <w:r w:rsidRPr="00D910F0">
              <w:rPr>
                <w:rFonts w:asciiTheme="minorEastAsia" w:eastAsiaTheme="minorEastAsia" w:hAnsiTheme="minorEastAsia" w:hint="eastAsia"/>
                <w:sz w:val="24"/>
              </w:rPr>
              <w:t>面向对象的程序设计（Python）</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E247821" w14:textId="77777777" w:rsidR="00EE24D4" w:rsidRPr="00D910F0" w:rsidRDefault="00863B09">
            <w:pPr>
              <w:widowControl/>
              <w:spacing w:before="100" w:beforeAutospacing="1" w:after="100" w:afterAutospacing="1" w:line="400" w:lineRule="atLeast"/>
              <w:jc w:val="center"/>
              <w:rPr>
                <w:rFonts w:eastAsia="等线"/>
                <w:sz w:val="22"/>
                <w:szCs w:val="22"/>
              </w:rPr>
            </w:pPr>
            <w:r w:rsidRPr="00D910F0">
              <w:rPr>
                <w:rFonts w:eastAsia="等线"/>
                <w:sz w:val="22"/>
                <w:szCs w:val="22"/>
              </w:rPr>
              <w:t>Object-Oriented Programming (Python)</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2157E9"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2368240"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02FADC9"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sz w:val="24"/>
              </w:rPr>
            </w:pPr>
            <w:r w:rsidRPr="00D910F0">
              <w:rPr>
                <w:rFonts w:asciiTheme="minorEastAsia" w:eastAsiaTheme="minorEastAsia" w:hAnsiTheme="minorEastAsia" w:hint="eastAsia"/>
                <w:sz w:val="24"/>
              </w:rPr>
              <w:t>秋季</w:t>
            </w:r>
          </w:p>
        </w:tc>
      </w:tr>
    </w:tbl>
    <w:p w14:paraId="37A1C126" w14:textId="77777777" w:rsidR="00EE24D4" w:rsidRPr="00D910F0" w:rsidRDefault="00863B09">
      <w:pPr>
        <w:spacing w:line="760" w:lineRule="exact"/>
        <w:rPr>
          <w:rFonts w:asciiTheme="minorEastAsia" w:eastAsiaTheme="minorEastAsia" w:hAnsiTheme="minorEastAsia"/>
          <w:b/>
          <w:bCs/>
          <w:kern w:val="0"/>
          <w:sz w:val="24"/>
        </w:rPr>
      </w:pPr>
      <w:r w:rsidRPr="00D910F0">
        <w:rPr>
          <w:rFonts w:asciiTheme="minorEastAsia" w:eastAsiaTheme="minorEastAsia" w:hAnsiTheme="minorEastAsia" w:hint="eastAsia"/>
          <w:b/>
          <w:bCs/>
          <w:kern w:val="0"/>
          <w:sz w:val="24"/>
        </w:rPr>
        <w:t>（3）汉语言文字学</w:t>
      </w:r>
    </w:p>
    <w:tbl>
      <w:tblPr>
        <w:tblW w:w="10770" w:type="dxa"/>
        <w:jc w:val="center"/>
        <w:tblCellMar>
          <w:left w:w="0" w:type="dxa"/>
          <w:right w:w="0" w:type="dxa"/>
        </w:tblCellMar>
        <w:tblLook w:val="04A0" w:firstRow="1" w:lastRow="0" w:firstColumn="1" w:lastColumn="0" w:noHBand="0" w:noVBand="1"/>
      </w:tblPr>
      <w:tblGrid>
        <w:gridCol w:w="2145"/>
        <w:gridCol w:w="1433"/>
        <w:gridCol w:w="1949"/>
        <w:gridCol w:w="2127"/>
        <w:gridCol w:w="887"/>
        <w:gridCol w:w="887"/>
        <w:gridCol w:w="1342"/>
      </w:tblGrid>
      <w:tr w:rsidR="00D910F0" w:rsidRPr="00D910F0" w14:paraId="1387B2E7"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7B922A"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A33A69"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F04B039"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古代汉语语法学专题</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1E971FD"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Ancient Chinese Grammar</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C6FDB5"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3FFD9E7"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95741E5"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秋季</w:t>
            </w:r>
          </w:p>
        </w:tc>
      </w:tr>
      <w:tr w:rsidR="00D910F0" w:rsidRPr="00D910F0" w14:paraId="73A92E77"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E7110C"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85DDFD"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8A20A93"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汉字学专题</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B7C972D"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Topics in Chinese Characters</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C050CB"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E86579"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8991BE"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秋季</w:t>
            </w:r>
          </w:p>
        </w:tc>
      </w:tr>
      <w:tr w:rsidR="00D910F0" w:rsidRPr="00D910F0" w14:paraId="71E5E9BD"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688297"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066C256"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13A0ACC"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训诂学专题</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ABD1EBC"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Topics in Philological Exegetics</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50D7FC"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C7A8F2D"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4D386C3"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春季</w:t>
            </w:r>
          </w:p>
        </w:tc>
      </w:tr>
      <w:tr w:rsidR="00D910F0" w:rsidRPr="00D910F0" w14:paraId="12517E78"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44DE17"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08D786"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340E7E1"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音韵学专题</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C0C5F0E"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Topics in Chinese Phonology</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A77E65"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A8BF3D"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1BD32C5"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春季</w:t>
            </w:r>
          </w:p>
        </w:tc>
      </w:tr>
      <w:tr w:rsidR="00D910F0" w:rsidRPr="00D910F0" w14:paraId="13CD3996"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6D8ACC"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lastRenderedPageBreak/>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729FB6"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C65B64D"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《说文解字》研究</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50F6FC1"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 xml:space="preserve">Topics in </w:t>
            </w:r>
            <w:r w:rsidRPr="00D910F0">
              <w:rPr>
                <w:rFonts w:eastAsia="等线"/>
                <w:i/>
                <w:iCs/>
                <w:sz w:val="22"/>
                <w:szCs w:val="22"/>
              </w:rPr>
              <w:t>shuo wen jie zi</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3F1967"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BE598A"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07DC3CC"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秋季</w:t>
            </w:r>
          </w:p>
        </w:tc>
      </w:tr>
      <w:tr w:rsidR="00D910F0" w:rsidRPr="00D910F0" w14:paraId="60BDB285"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26E61D"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56D055"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B833901"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信息时代的汉字汉语研究</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42E92F6"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Research on Chinese Characters and Language in the Information Era</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C8B8AA"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612EAC"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F4838F4"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春季</w:t>
            </w:r>
          </w:p>
        </w:tc>
      </w:tr>
      <w:tr w:rsidR="00D910F0" w:rsidRPr="00D910F0" w14:paraId="1DF1A8EB"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7675E6"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395F3BD"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AB464D0"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现代汉语语音学</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58C6086"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Modern Chinese Phonetics</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5FA9CD"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202155B"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4FA35E0"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秋季</w:t>
            </w:r>
          </w:p>
        </w:tc>
      </w:tr>
      <w:tr w:rsidR="00D910F0" w:rsidRPr="00D910F0" w14:paraId="610ACFB0"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EA1157"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A82BDE"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EA7C7C1"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现代汉语词汇学</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5A7045D"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Modern Chinese Lexicology</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5F480B"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5B82F9"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6BC4E0A"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秋季</w:t>
            </w:r>
          </w:p>
        </w:tc>
      </w:tr>
      <w:tr w:rsidR="00D910F0" w:rsidRPr="00D910F0" w14:paraId="603F9F11"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6CE8F04"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5184DC"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B62E83A"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现代汉语语法学</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C73E019"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Contemporary Chinese Grammar</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68EFA2"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BDD772"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5FEEFBA"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秋季</w:t>
            </w:r>
          </w:p>
        </w:tc>
      </w:tr>
      <w:tr w:rsidR="00D910F0" w:rsidRPr="00D910F0" w14:paraId="4E572E1E"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C6299E"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374F17"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8E20424"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现代汉语史</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1C5AA4D"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History of Modern Chinese Langu</w:t>
            </w:r>
            <w:r w:rsidRPr="00D910F0">
              <w:rPr>
                <w:rFonts w:eastAsia="等线" w:hint="eastAsia"/>
                <w:sz w:val="22"/>
                <w:szCs w:val="22"/>
              </w:rPr>
              <w:t>a</w:t>
            </w:r>
            <w:r w:rsidRPr="00D910F0">
              <w:rPr>
                <w:rFonts w:eastAsia="等线"/>
                <w:sz w:val="22"/>
                <w:szCs w:val="22"/>
              </w:rPr>
              <w:t>ge</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2321EB"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9D8F4F7"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33A4ADF"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春季</w:t>
            </w:r>
          </w:p>
        </w:tc>
      </w:tr>
      <w:tr w:rsidR="00D910F0" w:rsidRPr="00D910F0" w14:paraId="580C3D93"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1911E54"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451F6F"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1D3B186"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汉语修辞学</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14E62EE"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Chinese Rhetoric</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362B0A"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1DEBA9"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AE681BE"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春季</w:t>
            </w:r>
          </w:p>
        </w:tc>
      </w:tr>
      <w:tr w:rsidR="00D910F0" w:rsidRPr="00D910F0" w14:paraId="67549B6A"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A30B4A"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1F4FC62"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E832806"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语言与符号系统</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8A341A6"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Language and Symbolic Systems</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1A647B"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8DA118"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169EA76"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春季</w:t>
            </w:r>
          </w:p>
        </w:tc>
      </w:tr>
      <w:tr w:rsidR="00D910F0" w:rsidRPr="00D910F0" w14:paraId="7F459052"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DB1696"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FE539A"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5DA365B"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现代语音研究技术与应用</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F63FAD3"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Modern Speech Technology and its Applications</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9A7293"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2A7067"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8271B0D"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春季</w:t>
            </w:r>
          </w:p>
        </w:tc>
      </w:tr>
    </w:tbl>
    <w:p w14:paraId="2ABE8863" w14:textId="77777777" w:rsidR="00EE24D4" w:rsidRPr="00D910F0" w:rsidRDefault="00863B09">
      <w:pPr>
        <w:spacing w:line="760" w:lineRule="exact"/>
        <w:rPr>
          <w:rFonts w:asciiTheme="minorEastAsia" w:eastAsiaTheme="minorEastAsia" w:hAnsiTheme="minorEastAsia"/>
          <w:b/>
          <w:bCs/>
          <w:kern w:val="0"/>
          <w:sz w:val="24"/>
        </w:rPr>
      </w:pPr>
      <w:r w:rsidRPr="00D910F0">
        <w:rPr>
          <w:rFonts w:asciiTheme="minorEastAsia" w:eastAsiaTheme="minorEastAsia" w:hAnsiTheme="minorEastAsia" w:hint="eastAsia"/>
          <w:b/>
          <w:bCs/>
          <w:kern w:val="0"/>
          <w:sz w:val="24"/>
        </w:rPr>
        <w:t>（4）中国古典文献学</w:t>
      </w:r>
    </w:p>
    <w:tbl>
      <w:tblPr>
        <w:tblW w:w="10770" w:type="dxa"/>
        <w:jc w:val="center"/>
        <w:tblCellMar>
          <w:left w:w="0" w:type="dxa"/>
          <w:right w:w="0" w:type="dxa"/>
        </w:tblCellMar>
        <w:tblLook w:val="04A0" w:firstRow="1" w:lastRow="0" w:firstColumn="1" w:lastColumn="0" w:noHBand="0" w:noVBand="1"/>
      </w:tblPr>
      <w:tblGrid>
        <w:gridCol w:w="2145"/>
        <w:gridCol w:w="1433"/>
        <w:gridCol w:w="1949"/>
        <w:gridCol w:w="2127"/>
        <w:gridCol w:w="887"/>
        <w:gridCol w:w="887"/>
        <w:gridCol w:w="1342"/>
      </w:tblGrid>
      <w:tr w:rsidR="00D910F0" w:rsidRPr="00D910F0" w14:paraId="0FDEFAAE"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82F556"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0AC700"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1810DE9"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出土文献研读</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EFF855A"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Selected Readings of Unearthed Literature</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ABA224"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2780DC1"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2B4744F"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春季</w:t>
            </w:r>
          </w:p>
        </w:tc>
      </w:tr>
      <w:tr w:rsidR="00D910F0" w:rsidRPr="00D910F0" w14:paraId="0E970388"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43A1FA"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A9D992"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00CA9A7"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古籍整理方法与实践</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0D54FEC"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Methods and Practice in Ancient Chinese Text Collation</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67EC13"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D8587C"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1C7871B"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春季</w:t>
            </w:r>
          </w:p>
        </w:tc>
      </w:tr>
      <w:tr w:rsidR="00D910F0" w:rsidRPr="00D910F0" w14:paraId="003C0EE1"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6F4176"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2F2988"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958FBD4"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文献学理论与方法</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5C1E169"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Theory and Methods in Ancient Chinese Documents</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F15A7A"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B28D248"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8181DCC"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秋季</w:t>
            </w:r>
          </w:p>
        </w:tc>
      </w:tr>
      <w:tr w:rsidR="00D910F0" w:rsidRPr="00D910F0" w14:paraId="7D74ED88"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137334"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3764D6"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C2450E3"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先秦两汉魏晋南北朝文学与文献研究</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8400AED"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 xml:space="preserve">Topics in Chinese Literature and Documents: From Pre-Qin to  </w:t>
            </w:r>
            <w:r w:rsidRPr="00D910F0">
              <w:rPr>
                <w:rFonts w:eastAsia="等线"/>
                <w:sz w:val="22"/>
                <w:szCs w:val="22"/>
              </w:rPr>
              <w:lastRenderedPageBreak/>
              <w:t>Southern and Northern Dynasties</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F006AE"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lastRenderedPageBreak/>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23D2039"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E09EA79"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秋季</w:t>
            </w:r>
          </w:p>
        </w:tc>
      </w:tr>
      <w:tr w:rsidR="00D910F0" w:rsidRPr="00D910F0" w14:paraId="4F0477BF"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C988D9"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93ABDA"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3347475"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中国古籍注释学</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E647111"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Expository Studies on Ancient Chinese Books</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E52545E"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77B8706"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8F7A1BB"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秋季</w:t>
            </w:r>
          </w:p>
        </w:tc>
      </w:tr>
    </w:tbl>
    <w:p w14:paraId="7972BB1E" w14:textId="77777777" w:rsidR="00EE24D4" w:rsidRPr="00D910F0" w:rsidRDefault="00863B09">
      <w:pPr>
        <w:spacing w:line="760" w:lineRule="exact"/>
        <w:rPr>
          <w:rFonts w:asciiTheme="minorEastAsia" w:eastAsiaTheme="minorEastAsia" w:hAnsiTheme="minorEastAsia"/>
          <w:b/>
          <w:bCs/>
          <w:kern w:val="0"/>
          <w:sz w:val="24"/>
        </w:rPr>
      </w:pPr>
      <w:r w:rsidRPr="00D910F0">
        <w:rPr>
          <w:rFonts w:asciiTheme="minorEastAsia" w:eastAsiaTheme="minorEastAsia" w:hAnsiTheme="minorEastAsia" w:hint="eastAsia"/>
          <w:b/>
          <w:bCs/>
          <w:kern w:val="0"/>
          <w:sz w:val="24"/>
        </w:rPr>
        <w:t>（5）中国古代文学</w:t>
      </w:r>
    </w:p>
    <w:tbl>
      <w:tblPr>
        <w:tblW w:w="10770" w:type="dxa"/>
        <w:jc w:val="center"/>
        <w:tblCellMar>
          <w:left w:w="0" w:type="dxa"/>
          <w:right w:w="0" w:type="dxa"/>
        </w:tblCellMar>
        <w:tblLook w:val="04A0" w:firstRow="1" w:lastRow="0" w:firstColumn="1" w:lastColumn="0" w:noHBand="0" w:noVBand="1"/>
      </w:tblPr>
      <w:tblGrid>
        <w:gridCol w:w="2145"/>
        <w:gridCol w:w="1433"/>
        <w:gridCol w:w="1949"/>
        <w:gridCol w:w="2127"/>
        <w:gridCol w:w="887"/>
        <w:gridCol w:w="887"/>
        <w:gridCol w:w="1342"/>
      </w:tblGrid>
      <w:tr w:rsidR="00D910F0" w:rsidRPr="00D910F0" w14:paraId="7CF5229B"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815AD8"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86EE82"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578A321"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中国古代文学史专题研究</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01701C7"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Topics in the History of Traditional Chinese Literature</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AC127F"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4E7EDB"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76586E7"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春季</w:t>
            </w:r>
          </w:p>
        </w:tc>
      </w:tr>
      <w:tr w:rsidR="00D910F0" w:rsidRPr="00D910F0" w14:paraId="6CDA3A04"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3D9A94"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D600CC9"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8D75FDF"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中国古代作家专题研究</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985DA94"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Topics on Trad</w:t>
            </w:r>
            <w:r w:rsidRPr="00D910F0">
              <w:rPr>
                <w:rFonts w:eastAsia="等线" w:hint="eastAsia"/>
                <w:sz w:val="22"/>
                <w:szCs w:val="22"/>
              </w:rPr>
              <w:t>i</w:t>
            </w:r>
            <w:r w:rsidRPr="00D910F0">
              <w:rPr>
                <w:rFonts w:eastAsia="等线"/>
                <w:sz w:val="22"/>
                <w:szCs w:val="22"/>
              </w:rPr>
              <w:t>tional Chinese Writers</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1F679D"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D6B1A7"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16A0F4F"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春季</w:t>
            </w:r>
          </w:p>
        </w:tc>
      </w:tr>
      <w:tr w:rsidR="00D910F0" w:rsidRPr="00D910F0" w14:paraId="35DF751E"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F09003"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D16D93"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26579DF"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中国古代作品专题研究</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A010ED8"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Topics in Ancient Chinese Classics</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A33C1A"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4594CB"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69F4C2"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秋季</w:t>
            </w:r>
          </w:p>
        </w:tc>
      </w:tr>
      <w:tr w:rsidR="00D910F0" w:rsidRPr="00D910F0" w14:paraId="7ABA762B"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9CD40B"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7F9A2B"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14A13E1"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元明清文学与文献研究</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1E95151"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 xml:space="preserve">Studies inYuan, Ming, and Qing Literature and Documents </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EE15B34"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74BE60"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7B80C3E"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春季</w:t>
            </w:r>
          </w:p>
        </w:tc>
      </w:tr>
      <w:tr w:rsidR="00D910F0" w:rsidRPr="00D910F0" w14:paraId="61C862B7"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E54530B"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02BDE9"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83C8995"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唐宋文学与文献研究</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576EF39"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Studies in Tang and Song Literature and Documents</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EC42C3B"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1BB10"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CD2104E"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秋季</w:t>
            </w:r>
          </w:p>
        </w:tc>
      </w:tr>
    </w:tbl>
    <w:p w14:paraId="5F7FF346" w14:textId="77777777" w:rsidR="00EE24D4" w:rsidRPr="00D910F0" w:rsidRDefault="00863B09">
      <w:pPr>
        <w:spacing w:line="760" w:lineRule="exact"/>
        <w:rPr>
          <w:rFonts w:asciiTheme="minorEastAsia" w:eastAsiaTheme="minorEastAsia" w:hAnsiTheme="minorEastAsia"/>
          <w:b/>
          <w:bCs/>
          <w:kern w:val="0"/>
          <w:sz w:val="24"/>
        </w:rPr>
      </w:pPr>
      <w:r w:rsidRPr="00D910F0">
        <w:rPr>
          <w:rFonts w:asciiTheme="minorEastAsia" w:eastAsiaTheme="minorEastAsia" w:hAnsiTheme="minorEastAsia" w:hint="eastAsia"/>
          <w:b/>
          <w:bCs/>
          <w:kern w:val="0"/>
          <w:sz w:val="24"/>
        </w:rPr>
        <w:t>（6）中国现当代文学</w:t>
      </w:r>
    </w:p>
    <w:tbl>
      <w:tblPr>
        <w:tblW w:w="10770" w:type="dxa"/>
        <w:jc w:val="center"/>
        <w:tblCellMar>
          <w:left w:w="0" w:type="dxa"/>
          <w:right w:w="0" w:type="dxa"/>
        </w:tblCellMar>
        <w:tblLook w:val="04A0" w:firstRow="1" w:lastRow="0" w:firstColumn="1" w:lastColumn="0" w:noHBand="0" w:noVBand="1"/>
      </w:tblPr>
      <w:tblGrid>
        <w:gridCol w:w="2145"/>
        <w:gridCol w:w="1433"/>
        <w:gridCol w:w="1949"/>
        <w:gridCol w:w="2127"/>
        <w:gridCol w:w="887"/>
        <w:gridCol w:w="887"/>
        <w:gridCol w:w="1342"/>
      </w:tblGrid>
      <w:tr w:rsidR="00D910F0" w:rsidRPr="00D910F0" w14:paraId="4F538CE3"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A4BABE"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C9CDD99"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8EDF081"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鲁迅与现代中国文化</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B3047FF"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Lu Xun and Modern Chinese Culture</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6F841"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AE7767"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F27A78D"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秋季</w:t>
            </w:r>
          </w:p>
        </w:tc>
      </w:tr>
      <w:tr w:rsidR="00D910F0" w:rsidRPr="00D910F0" w14:paraId="1766186B"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50B0F0"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A0C42C"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792B5C9"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现当代文学思潮与流派研究</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254A5C8"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Literary Trends and Schools in Modern and Contemporary China</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68A141"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FF0BE9"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F78C68E"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秋季</w:t>
            </w:r>
          </w:p>
        </w:tc>
      </w:tr>
      <w:tr w:rsidR="00D910F0" w:rsidRPr="00D910F0" w14:paraId="3DAF27B7"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C38AC0"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AEC555"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5D5490F"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海内外汉语文学现象研究</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260B5F7"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Studies on Literature in Chinese: China and Beyond</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331A5B1"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2AE2C6C"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EEB231F"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春季</w:t>
            </w:r>
          </w:p>
        </w:tc>
      </w:tr>
      <w:tr w:rsidR="00D910F0" w:rsidRPr="00D910F0" w14:paraId="3E3F6198"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936DF4"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lastRenderedPageBreak/>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EDCE48"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30F732D"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影视戏剧与大众文化研究</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2C26914"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Studies on Film, Television, Drama, and Pop Culture</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45F50A"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D65322"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63FF24D"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春季</w:t>
            </w:r>
          </w:p>
        </w:tc>
      </w:tr>
      <w:tr w:rsidR="00D910F0" w:rsidRPr="00D910F0" w14:paraId="5A9F2EDD"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8FD418"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C86852"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B56F631"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中国现当代作家创作研讨</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22F9EEC"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Studies on Modern and Contemporary Chinese Fiction</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F0BDDE"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B0CA56"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E4F132C"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秋季</w:t>
            </w:r>
          </w:p>
        </w:tc>
      </w:tr>
      <w:tr w:rsidR="00D910F0" w:rsidRPr="00D910F0" w14:paraId="05A44A8C"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D5B0C0"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BEA6EC5"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BA85E2B"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中国现当代文学前沿问题及批评方法</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5319953"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Frontiers in Contemporary Chinese Literature and Criticism</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D3C8D0"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9CBAE3B"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5E7B8AA"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春季</w:t>
            </w:r>
          </w:p>
        </w:tc>
      </w:tr>
      <w:tr w:rsidR="00D910F0" w:rsidRPr="00D910F0" w14:paraId="7C28C1E3"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CC88D9"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AA91D8"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1AA0155"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中国现当代文学文体研究</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201E902"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Stylistics in Modern and Contemporary Chinese Literature</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549E02"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3E99FA"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FA5F159"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秋季</w:t>
            </w:r>
          </w:p>
        </w:tc>
      </w:tr>
      <w:tr w:rsidR="00D910F0" w:rsidRPr="00D910F0" w14:paraId="75842A83"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A32A82"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A29F9C"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1D1EA1A"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中国现当代文学学科史研究</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D0EDDC2"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Research on the History of Modern and Contemporary Chinese Literature</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5E2E0C"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1962A5"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EEA1713"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春季</w:t>
            </w:r>
          </w:p>
        </w:tc>
      </w:tr>
      <w:tr w:rsidR="00D910F0" w:rsidRPr="00D910F0" w14:paraId="46095AE1"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5FD21B"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90C5303"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8D987EF"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创作实践与文本解析</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C40C0C0"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Creative Practice and Discussion</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2F794A"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4CE951"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C9FB5AB"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秋季</w:t>
            </w:r>
          </w:p>
        </w:tc>
      </w:tr>
      <w:tr w:rsidR="00D910F0" w:rsidRPr="00D910F0" w14:paraId="5AF80D65"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F04A05"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548B50"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67172AC"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作家专题讲座课</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9491F00"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On Literary Writing: Lecture Series by Invited Wr</w:t>
            </w:r>
            <w:r w:rsidRPr="00D910F0">
              <w:rPr>
                <w:rFonts w:eastAsia="等线" w:hint="eastAsia"/>
                <w:sz w:val="22"/>
                <w:szCs w:val="22"/>
              </w:rPr>
              <w:t>i</w:t>
            </w:r>
            <w:r w:rsidRPr="00D910F0">
              <w:rPr>
                <w:rFonts w:eastAsia="等线"/>
                <w:sz w:val="22"/>
                <w:szCs w:val="22"/>
              </w:rPr>
              <w:t>ters</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374036"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A6F8D0"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7A408F3"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秋季</w:t>
            </w:r>
          </w:p>
        </w:tc>
      </w:tr>
      <w:tr w:rsidR="00D910F0" w:rsidRPr="00D910F0" w14:paraId="4BFCAD7E"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26C197"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DDBF41"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BFF1520"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创意写作理论与实践</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3DA57C7"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 xml:space="preserve">Theory and Practice of Creative Writing </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66172D"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9407CA"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EFBC68B"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春季</w:t>
            </w:r>
          </w:p>
        </w:tc>
      </w:tr>
      <w:tr w:rsidR="00D910F0" w:rsidRPr="00D910F0" w14:paraId="27983986"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98A34D"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BD835B"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26537B8"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文学创作理论与实践</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017327D"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Theory and Practice of Literary Writing</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F89213"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890E8"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6ABCB05"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秋季</w:t>
            </w:r>
          </w:p>
        </w:tc>
      </w:tr>
    </w:tbl>
    <w:p w14:paraId="15E39C71" w14:textId="77777777" w:rsidR="00EE24D4" w:rsidRPr="00D910F0" w:rsidRDefault="00863B09">
      <w:pPr>
        <w:spacing w:line="760" w:lineRule="exact"/>
        <w:rPr>
          <w:rFonts w:asciiTheme="minorEastAsia" w:eastAsiaTheme="minorEastAsia" w:hAnsiTheme="minorEastAsia"/>
          <w:b/>
          <w:bCs/>
          <w:kern w:val="0"/>
          <w:sz w:val="24"/>
        </w:rPr>
      </w:pPr>
      <w:r w:rsidRPr="00D910F0">
        <w:rPr>
          <w:rFonts w:asciiTheme="minorEastAsia" w:eastAsiaTheme="minorEastAsia" w:hAnsiTheme="minorEastAsia" w:hint="eastAsia"/>
          <w:b/>
          <w:bCs/>
          <w:kern w:val="0"/>
          <w:sz w:val="24"/>
        </w:rPr>
        <w:t>（7）比较文学与世界文学</w:t>
      </w:r>
    </w:p>
    <w:tbl>
      <w:tblPr>
        <w:tblW w:w="10770" w:type="dxa"/>
        <w:jc w:val="center"/>
        <w:tblCellMar>
          <w:left w:w="0" w:type="dxa"/>
          <w:right w:w="0" w:type="dxa"/>
        </w:tblCellMar>
        <w:tblLook w:val="04A0" w:firstRow="1" w:lastRow="0" w:firstColumn="1" w:lastColumn="0" w:noHBand="0" w:noVBand="1"/>
      </w:tblPr>
      <w:tblGrid>
        <w:gridCol w:w="2145"/>
        <w:gridCol w:w="1433"/>
        <w:gridCol w:w="1949"/>
        <w:gridCol w:w="2127"/>
        <w:gridCol w:w="887"/>
        <w:gridCol w:w="887"/>
        <w:gridCol w:w="1342"/>
      </w:tblGrid>
      <w:tr w:rsidR="00D910F0" w:rsidRPr="00D910F0" w14:paraId="5E5220A0"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F55335"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9860AA1"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652BA13"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比较文学理论与学科史</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EB940D8"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Theory and History of Comparative Literature</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F9856C"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8049BE"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99B8C5"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春季</w:t>
            </w:r>
          </w:p>
        </w:tc>
      </w:tr>
      <w:tr w:rsidR="00D910F0" w:rsidRPr="00D910F0" w14:paraId="7C85FA00"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BA89C6"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442DC7"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C9CCB4A"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比较文学前沿热点专题</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62F9EDD"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Frontiers of Comparative Literature</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EE71F9"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97252A"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798F94"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春季</w:t>
            </w:r>
          </w:p>
        </w:tc>
      </w:tr>
      <w:tr w:rsidR="00D910F0" w:rsidRPr="00D910F0" w14:paraId="6557F220"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D4DF04"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lastRenderedPageBreak/>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7C709A"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7F876C0"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比较文学与跨文化研究</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1F05D13"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Comparative Literature and Transcultural Studies</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2F53A7"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A91EE4"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212C68D"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春季</w:t>
            </w:r>
          </w:p>
        </w:tc>
      </w:tr>
      <w:tr w:rsidR="00D910F0" w:rsidRPr="00D910F0" w14:paraId="623EFAD6"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F0ACD5"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236735"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63B3198"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东方比较文学专题</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7EA9027"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Studies on Eastern Comparative Literature</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A8EC47"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7D3DE8"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ABCA626"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秋季</w:t>
            </w:r>
          </w:p>
        </w:tc>
      </w:tr>
      <w:tr w:rsidR="00D910F0" w:rsidRPr="00D910F0" w14:paraId="0D5385A3"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29C753"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ED07DFD"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F7E2DA6"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东方文学专题</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6AA11DF"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Studies on Eastern Literature</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7C6651"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6DDDC8"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1E22FDF"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秋季</w:t>
            </w:r>
          </w:p>
        </w:tc>
      </w:tr>
      <w:tr w:rsidR="00D910F0" w:rsidRPr="00D910F0" w14:paraId="4E36C4D8"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3A68FF"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DAF3F9"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1CE8288"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西方文学专题</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A726489"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Studies on Western Literature</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87C066"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ECE0B8"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D75E09E"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秋季</w:t>
            </w:r>
          </w:p>
        </w:tc>
      </w:tr>
      <w:tr w:rsidR="00D910F0" w:rsidRPr="00D910F0" w14:paraId="789BEE6B"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2A7C32"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EB48F4"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B5A9AB9"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中国文学海外传播研究</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DEE7C21"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Studies on Overseas Dissemination of Chinese Literature</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1CDE6B"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B8DA661"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434CCA8"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春季</w:t>
            </w:r>
          </w:p>
        </w:tc>
      </w:tr>
      <w:tr w:rsidR="00D910F0" w:rsidRPr="00D910F0" w14:paraId="7E55007F"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167137"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0205A7"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99F93C2"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中西文学比较专题</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9F46D3D"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Comparative Studies of Chinese and the Western Literature</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0FAF5B"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C6E2A5"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5F18A56"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秋季</w:t>
            </w:r>
          </w:p>
        </w:tc>
      </w:tr>
      <w:tr w:rsidR="00D910F0" w:rsidRPr="00D910F0" w14:paraId="08CA2277"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0100A0"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81B09A"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560B972"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古希腊语</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AB7186A"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Ancient Greek</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3077B8"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6DA630"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48D38D6"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春季</w:t>
            </w:r>
          </w:p>
        </w:tc>
      </w:tr>
    </w:tbl>
    <w:p w14:paraId="4D98F5F6" w14:textId="77777777" w:rsidR="00EE24D4" w:rsidRPr="00D910F0" w:rsidRDefault="00863B09">
      <w:pPr>
        <w:spacing w:line="760" w:lineRule="exact"/>
        <w:rPr>
          <w:rFonts w:asciiTheme="minorEastAsia" w:eastAsiaTheme="minorEastAsia" w:hAnsiTheme="minorEastAsia"/>
          <w:b/>
          <w:bCs/>
          <w:kern w:val="0"/>
          <w:sz w:val="24"/>
        </w:rPr>
      </w:pPr>
      <w:r w:rsidRPr="00D910F0">
        <w:rPr>
          <w:rFonts w:asciiTheme="minorEastAsia" w:eastAsiaTheme="minorEastAsia" w:hAnsiTheme="minorEastAsia" w:hint="eastAsia"/>
          <w:b/>
          <w:bCs/>
          <w:kern w:val="0"/>
          <w:sz w:val="24"/>
        </w:rPr>
        <w:t>（8）中国民间文学</w:t>
      </w:r>
    </w:p>
    <w:tbl>
      <w:tblPr>
        <w:tblW w:w="10770" w:type="dxa"/>
        <w:jc w:val="center"/>
        <w:tblCellMar>
          <w:left w:w="0" w:type="dxa"/>
          <w:right w:w="0" w:type="dxa"/>
        </w:tblCellMar>
        <w:tblLook w:val="04A0" w:firstRow="1" w:lastRow="0" w:firstColumn="1" w:lastColumn="0" w:noHBand="0" w:noVBand="1"/>
      </w:tblPr>
      <w:tblGrid>
        <w:gridCol w:w="2145"/>
        <w:gridCol w:w="1433"/>
        <w:gridCol w:w="1949"/>
        <w:gridCol w:w="2127"/>
        <w:gridCol w:w="887"/>
        <w:gridCol w:w="887"/>
        <w:gridCol w:w="1342"/>
      </w:tblGrid>
      <w:tr w:rsidR="00D910F0" w:rsidRPr="00D910F0" w14:paraId="2FCAD40E"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20CA31"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F97BE4"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212953F"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民俗学原理</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DF47BAC"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Principles of Folklore</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394AD4"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F87C96"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6D04A99"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秋季</w:t>
            </w:r>
          </w:p>
        </w:tc>
      </w:tr>
      <w:tr w:rsidR="00D910F0" w:rsidRPr="00D910F0" w14:paraId="0AC27E13"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335FC53"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1DAA76"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2212E16"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民间叙事学</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DF1C4D3"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hint="eastAsia"/>
                <w:kern w:val="0"/>
                <w:sz w:val="22"/>
              </w:rPr>
              <w:t>F</w:t>
            </w:r>
            <w:r w:rsidRPr="00D910F0">
              <w:rPr>
                <w:rFonts w:eastAsia="等线"/>
                <w:kern w:val="0"/>
                <w:sz w:val="22"/>
              </w:rPr>
              <w:t xml:space="preserve">olk </w:t>
            </w:r>
            <w:r w:rsidRPr="00D910F0">
              <w:rPr>
                <w:rFonts w:eastAsia="等线" w:hint="eastAsia"/>
                <w:kern w:val="0"/>
                <w:sz w:val="22"/>
              </w:rPr>
              <w:t>N</w:t>
            </w:r>
            <w:r w:rsidRPr="00D910F0">
              <w:rPr>
                <w:rFonts w:eastAsia="等线"/>
                <w:kern w:val="0"/>
                <w:sz w:val="22"/>
              </w:rPr>
              <w:t xml:space="preserve">arrative </w:t>
            </w:r>
            <w:r w:rsidRPr="00D910F0">
              <w:rPr>
                <w:rFonts w:eastAsia="等线" w:hint="eastAsia"/>
                <w:kern w:val="0"/>
                <w:sz w:val="22"/>
              </w:rPr>
              <w:t>S</w:t>
            </w:r>
            <w:r w:rsidRPr="00D910F0">
              <w:rPr>
                <w:rFonts w:eastAsia="等线"/>
                <w:kern w:val="0"/>
                <w:sz w:val="22"/>
              </w:rPr>
              <w:t>tudies</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18D3C0"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806BC1"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7B2A075"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春季</w:t>
            </w:r>
          </w:p>
        </w:tc>
      </w:tr>
      <w:tr w:rsidR="00D910F0" w:rsidRPr="00D910F0" w14:paraId="5C41D34A"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6B6303"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C24833"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458ABC3"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中外民间文学学术史</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8C22C82"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History of Folklore Studies: China and Abroad</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325ACE"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2D27A09"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FA08602"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春季</w:t>
            </w:r>
          </w:p>
        </w:tc>
      </w:tr>
      <w:tr w:rsidR="00D910F0" w:rsidRPr="00D910F0" w14:paraId="39373434"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53B28B"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9F57794"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8F956FC"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民间文艺学</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08AE2E0"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Studies on Folk Literature</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2EA9B5"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3141D1"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4B6F08D"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秋季</w:t>
            </w:r>
          </w:p>
        </w:tc>
      </w:tr>
      <w:tr w:rsidR="00D910F0" w:rsidRPr="00D910F0" w14:paraId="08298B90"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DA86B6"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B6EA318"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E73CBA6"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非物质文化遗产导论</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B5889EE"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Introduction to Intangible Cultural Heritage</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B03525"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8F3A36F"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5D1AEBD"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春季</w:t>
            </w:r>
          </w:p>
        </w:tc>
      </w:tr>
      <w:tr w:rsidR="00D910F0" w:rsidRPr="00D910F0" w14:paraId="4AD05B57"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DBD360"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48EF54"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112411C"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当代世界民俗学导论</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4588F9C"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 xml:space="preserve">Introduction to Contemporary </w:t>
            </w:r>
            <w:r w:rsidRPr="00D910F0">
              <w:rPr>
                <w:rFonts w:eastAsia="等线"/>
                <w:sz w:val="22"/>
                <w:szCs w:val="22"/>
              </w:rPr>
              <w:lastRenderedPageBreak/>
              <w:t>International Folkloristics</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8A359B"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lastRenderedPageBreak/>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53749CD"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516E808"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春季</w:t>
            </w:r>
          </w:p>
        </w:tc>
      </w:tr>
      <w:tr w:rsidR="00D910F0" w:rsidRPr="00D910F0" w14:paraId="3D3386F5"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4CE9AE"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AD8038"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E1CAD2C"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跨文化研究的理论与方法</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D2C601B"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Theory and Method in Transcultural Studies</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6FADAC"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666C5C"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957ED32"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秋季</w:t>
            </w:r>
          </w:p>
        </w:tc>
      </w:tr>
      <w:tr w:rsidR="00D910F0" w:rsidRPr="00D910F0" w14:paraId="2E3636A2"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CD3F24"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FC359F"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EA2042E"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民间文学田野作业</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8873660"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kern w:val="0"/>
                <w:sz w:val="22"/>
              </w:rPr>
              <w:t xml:space="preserve">Ethnographic Field </w:t>
            </w:r>
            <w:r w:rsidRPr="00D910F0">
              <w:rPr>
                <w:rFonts w:eastAsia="等线" w:hint="eastAsia"/>
                <w:kern w:val="0"/>
                <w:sz w:val="22"/>
              </w:rPr>
              <w:t>M</w:t>
            </w:r>
            <w:r w:rsidRPr="00D910F0">
              <w:rPr>
                <w:rFonts w:eastAsia="等线"/>
                <w:kern w:val="0"/>
                <w:sz w:val="22"/>
              </w:rPr>
              <w:t>ethodology in Folk Literature</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3DB64D"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876F01"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EBA5AB2"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春季</w:t>
            </w:r>
          </w:p>
        </w:tc>
      </w:tr>
      <w:tr w:rsidR="00D910F0" w:rsidRPr="00D910F0" w14:paraId="0EDE1E80"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DAA1C4"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7CCFE5"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540490C"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饮食民俗研究</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E3F4EC9"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Foodways</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BE77C6"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5990E"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4CD9BC7"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秋季</w:t>
            </w:r>
          </w:p>
        </w:tc>
      </w:tr>
    </w:tbl>
    <w:p w14:paraId="7A44DC0E" w14:textId="77777777" w:rsidR="00EE24D4" w:rsidRPr="00D910F0" w:rsidRDefault="00863B09">
      <w:pPr>
        <w:spacing w:line="760" w:lineRule="exact"/>
        <w:rPr>
          <w:rFonts w:asciiTheme="minorEastAsia" w:eastAsiaTheme="minorEastAsia" w:hAnsiTheme="minorEastAsia"/>
          <w:b/>
          <w:bCs/>
          <w:kern w:val="0"/>
          <w:sz w:val="24"/>
        </w:rPr>
      </w:pPr>
      <w:r w:rsidRPr="00D910F0">
        <w:rPr>
          <w:rFonts w:asciiTheme="minorEastAsia" w:eastAsiaTheme="minorEastAsia" w:hAnsiTheme="minorEastAsia" w:hint="eastAsia"/>
          <w:b/>
          <w:bCs/>
          <w:kern w:val="0"/>
          <w:sz w:val="24"/>
        </w:rPr>
        <w:t>（9）儿童文学</w:t>
      </w:r>
    </w:p>
    <w:tbl>
      <w:tblPr>
        <w:tblW w:w="10770" w:type="dxa"/>
        <w:jc w:val="center"/>
        <w:tblCellMar>
          <w:left w:w="0" w:type="dxa"/>
          <w:right w:w="0" w:type="dxa"/>
        </w:tblCellMar>
        <w:tblLook w:val="04A0" w:firstRow="1" w:lastRow="0" w:firstColumn="1" w:lastColumn="0" w:noHBand="0" w:noVBand="1"/>
      </w:tblPr>
      <w:tblGrid>
        <w:gridCol w:w="2145"/>
        <w:gridCol w:w="1433"/>
        <w:gridCol w:w="1949"/>
        <w:gridCol w:w="2127"/>
        <w:gridCol w:w="887"/>
        <w:gridCol w:w="887"/>
        <w:gridCol w:w="1342"/>
      </w:tblGrid>
      <w:tr w:rsidR="00D910F0" w:rsidRPr="00D910F0" w14:paraId="22A7DAFC"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BAF0D5"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B5FD03"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4B82990"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中国儿童文学研究</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81F7278"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Topics in Chinese Children’s Literature</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775ADB"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E567AB"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5C6B203"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秋季</w:t>
            </w:r>
          </w:p>
        </w:tc>
      </w:tr>
      <w:tr w:rsidR="00D910F0" w:rsidRPr="00D910F0" w14:paraId="21356D0F"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88C160"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6F52D2"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AC91F0D"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世界儿童文学研究</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0B90A9D"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Topics in International Children’s Literature</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D92186"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E7C826"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F65C07"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秋季</w:t>
            </w:r>
          </w:p>
        </w:tc>
      </w:tr>
      <w:tr w:rsidR="00D910F0" w:rsidRPr="00D910F0" w14:paraId="29F3C31C"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A59D3C"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8DD6E6"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979EFB3"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儿童文学理论专题</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5ED7E12"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Theories of Children's Literature</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0A47E3"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74B704"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49DEF58"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秋季</w:t>
            </w:r>
          </w:p>
        </w:tc>
      </w:tr>
      <w:tr w:rsidR="00D910F0" w:rsidRPr="00D910F0" w14:paraId="433C25B2"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90CF3C"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6ADDE7"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3CFCE17"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科幻批评与理论研究</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6224D22"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Science Fiction: Theory and Criticism</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F5BFBB"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C9537C"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8947AEA"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春季</w:t>
            </w:r>
          </w:p>
        </w:tc>
      </w:tr>
      <w:tr w:rsidR="00D910F0" w:rsidRPr="00D910F0" w14:paraId="1093C15F"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7EEA76"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F5B80A"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DA22530"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儿童文学各体专题研究</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07955D7"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Topics in Children’s Literature</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DEE3CF"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D659B6"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83C68F9"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春季</w:t>
            </w:r>
          </w:p>
        </w:tc>
      </w:tr>
      <w:tr w:rsidR="00EE24D4" w:rsidRPr="00D910F0" w14:paraId="7AFC1C50" w14:textId="77777777">
        <w:trPr>
          <w:jc w:val="center"/>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6E13BC"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学位专业课</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F7CBF2"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cs="宋体" w:hint="eastAsia"/>
                <w:kern w:val="0"/>
                <w:sz w:val="24"/>
              </w:rPr>
              <w:t>硕士</w:t>
            </w:r>
          </w:p>
        </w:tc>
        <w:tc>
          <w:tcPr>
            <w:tcW w:w="194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957C2AE"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儿童文学创作理论与实践</w:t>
            </w:r>
          </w:p>
        </w:tc>
        <w:tc>
          <w:tcPr>
            <w:tcW w:w="212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6D456CA" w14:textId="77777777" w:rsidR="00EE24D4" w:rsidRPr="00D910F0" w:rsidRDefault="00863B09">
            <w:pPr>
              <w:widowControl/>
              <w:spacing w:before="100" w:beforeAutospacing="1" w:after="100" w:afterAutospacing="1" w:line="400" w:lineRule="atLeast"/>
              <w:jc w:val="center"/>
              <w:rPr>
                <w:kern w:val="0"/>
                <w:sz w:val="24"/>
              </w:rPr>
            </w:pPr>
            <w:r w:rsidRPr="00D910F0">
              <w:rPr>
                <w:rFonts w:eastAsia="等线"/>
                <w:sz w:val="22"/>
                <w:szCs w:val="22"/>
              </w:rPr>
              <w:t>Children’s Literature Creation: Theories and Practice </w:t>
            </w:r>
          </w:p>
        </w:tc>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126B76"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2</w:t>
            </w:r>
          </w:p>
        </w:tc>
        <w:tc>
          <w:tcPr>
            <w:tcW w:w="8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B14CCE" w14:textId="77777777" w:rsidR="00EE24D4" w:rsidRPr="00D910F0" w:rsidRDefault="00863B09">
            <w:pPr>
              <w:widowControl/>
              <w:spacing w:before="100" w:beforeAutospacing="1" w:after="100" w:afterAutospacing="1" w:line="400" w:lineRule="atLeast"/>
              <w:jc w:val="center"/>
              <w:rPr>
                <w:rFonts w:ascii="宋体" w:hAnsi="宋体" w:cs="宋体"/>
                <w:kern w:val="0"/>
                <w:sz w:val="24"/>
              </w:rPr>
            </w:pPr>
            <w:r w:rsidRPr="00D910F0">
              <w:rPr>
                <w:rFonts w:ascii="宋体" w:hAnsi="宋体" w:cs="宋体" w:hint="eastAsia"/>
                <w:kern w:val="0"/>
                <w:sz w:val="24"/>
              </w:rPr>
              <w:t>3</w:t>
            </w:r>
            <w:r w:rsidRPr="00D910F0">
              <w:rPr>
                <w:rFonts w:ascii="宋体" w:hAnsi="宋体" w:cs="宋体"/>
                <w:kern w:val="0"/>
                <w:sz w:val="24"/>
              </w:rPr>
              <w:t>2</w:t>
            </w:r>
          </w:p>
        </w:tc>
        <w:tc>
          <w:tcPr>
            <w:tcW w:w="1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DC6ADB" w14:textId="77777777" w:rsidR="00EE24D4" w:rsidRPr="00D910F0" w:rsidRDefault="00863B09">
            <w:pPr>
              <w:widowControl/>
              <w:spacing w:before="100" w:beforeAutospacing="1" w:after="100" w:afterAutospacing="1" w:line="400" w:lineRule="atLeast"/>
              <w:jc w:val="center"/>
              <w:rPr>
                <w:rFonts w:asciiTheme="minorEastAsia" w:eastAsiaTheme="minorEastAsia" w:hAnsiTheme="minorEastAsia" w:cs="宋体"/>
                <w:kern w:val="0"/>
                <w:sz w:val="24"/>
              </w:rPr>
            </w:pPr>
            <w:r w:rsidRPr="00D910F0">
              <w:rPr>
                <w:rFonts w:asciiTheme="minorEastAsia" w:eastAsiaTheme="minorEastAsia" w:hAnsiTheme="minorEastAsia" w:hint="eastAsia"/>
                <w:sz w:val="24"/>
              </w:rPr>
              <w:t>春季</w:t>
            </w:r>
          </w:p>
        </w:tc>
      </w:tr>
    </w:tbl>
    <w:p w14:paraId="34D71137" w14:textId="77777777" w:rsidR="00EE24D4" w:rsidRPr="00D910F0" w:rsidRDefault="00EE24D4">
      <w:pPr>
        <w:widowControl/>
        <w:snapToGrid w:val="0"/>
        <w:spacing w:before="100" w:beforeAutospacing="1" w:after="100" w:afterAutospacing="1" w:line="520" w:lineRule="atLeast"/>
        <w:ind w:firstLine="420"/>
        <w:jc w:val="left"/>
        <w:rPr>
          <w:rFonts w:ascii="宋体" w:hAnsi="宋体" w:cs="宋体"/>
          <w:kern w:val="0"/>
          <w:sz w:val="24"/>
        </w:rPr>
      </w:pPr>
    </w:p>
    <w:p w14:paraId="39BC310A" w14:textId="77777777" w:rsidR="00EE24D4" w:rsidRPr="00D910F0" w:rsidRDefault="00863B09">
      <w:pPr>
        <w:widowControl/>
        <w:snapToGrid w:val="0"/>
        <w:spacing w:before="100" w:beforeAutospacing="1" w:after="100" w:afterAutospacing="1" w:line="500" w:lineRule="atLeast"/>
        <w:ind w:firstLine="420"/>
        <w:jc w:val="left"/>
        <w:rPr>
          <w:rFonts w:ascii="宋体" w:hAnsi="宋体" w:cs="宋体"/>
          <w:kern w:val="0"/>
          <w:sz w:val="24"/>
        </w:rPr>
      </w:pPr>
      <w:r w:rsidRPr="00D910F0">
        <w:rPr>
          <w:rFonts w:ascii="宋体" w:hAnsi="宋体" w:cs="宋体" w:hint="eastAsia"/>
          <w:kern w:val="0"/>
          <w:sz w:val="24"/>
        </w:rPr>
        <w:t xml:space="preserve">附件1：全部课程教学大纲 </w:t>
      </w:r>
      <w:r w:rsidRPr="00D910F0">
        <w:rPr>
          <w:rFonts w:ascii="宋体" w:hAnsi="宋体" w:cs="宋体"/>
          <w:kern w:val="0"/>
          <w:sz w:val="24"/>
        </w:rPr>
        <w:t xml:space="preserve"> </w:t>
      </w:r>
      <w:r w:rsidRPr="00D910F0">
        <w:rPr>
          <w:rFonts w:ascii="宋体" w:hAnsi="宋体" w:cs="宋体" w:hint="eastAsia"/>
          <w:kern w:val="0"/>
          <w:sz w:val="24"/>
        </w:rPr>
        <w:t>（略）</w:t>
      </w:r>
    </w:p>
    <w:p w14:paraId="03B2201B" w14:textId="77777777" w:rsidR="00EE24D4" w:rsidRPr="00D910F0" w:rsidRDefault="00863B09">
      <w:pPr>
        <w:widowControl/>
        <w:snapToGrid w:val="0"/>
        <w:spacing w:before="100" w:beforeAutospacing="1" w:after="100" w:afterAutospacing="1" w:line="500" w:lineRule="atLeast"/>
        <w:ind w:firstLine="420"/>
        <w:jc w:val="left"/>
        <w:rPr>
          <w:rFonts w:ascii="宋体" w:hAnsi="宋体" w:cs="宋体"/>
          <w:kern w:val="0"/>
          <w:sz w:val="24"/>
        </w:rPr>
      </w:pPr>
      <w:r w:rsidRPr="00D910F0">
        <w:rPr>
          <w:rFonts w:ascii="宋体" w:hAnsi="宋体" w:cs="宋体" w:hint="eastAsia"/>
          <w:kern w:val="0"/>
          <w:sz w:val="24"/>
        </w:rPr>
        <w:t>附件2：经典前沿阅读书目（含学术刊物和网站） </w:t>
      </w:r>
      <w:r w:rsidRPr="00D910F0">
        <w:rPr>
          <w:rFonts w:ascii="仿宋_GB2312" w:eastAsia="仿宋_GB2312" w:hAnsi="宋体" w:cs="宋体" w:hint="eastAsia"/>
          <w:kern w:val="0"/>
          <w:sz w:val="30"/>
          <w:szCs w:val="30"/>
        </w:rPr>
        <w:t> </w:t>
      </w:r>
      <w:r w:rsidRPr="00D910F0">
        <w:rPr>
          <w:rFonts w:ascii="宋体" w:hAnsi="宋体" w:cs="宋体" w:hint="eastAsia"/>
          <w:kern w:val="0"/>
          <w:sz w:val="24"/>
        </w:rPr>
        <w:t>（略）</w:t>
      </w:r>
      <w:r w:rsidRPr="00D910F0">
        <w:rPr>
          <w:rFonts w:ascii="仿宋_GB2312" w:eastAsia="仿宋_GB2312" w:hAnsi="宋体" w:cs="宋体" w:hint="eastAsia"/>
          <w:kern w:val="0"/>
          <w:sz w:val="30"/>
          <w:szCs w:val="30"/>
        </w:rPr>
        <w:t> </w:t>
      </w:r>
    </w:p>
    <w:p w14:paraId="63866C9F" w14:textId="77777777" w:rsidR="00EE24D4" w:rsidRPr="00D910F0" w:rsidRDefault="00863B09">
      <w:pPr>
        <w:widowControl/>
        <w:snapToGrid w:val="0"/>
        <w:spacing w:before="100" w:beforeAutospacing="1" w:after="100" w:afterAutospacing="1"/>
        <w:jc w:val="left"/>
        <w:rPr>
          <w:rFonts w:ascii="Calibri" w:hAnsi="Calibri" w:cs="宋体"/>
          <w:kern w:val="0"/>
          <w:sz w:val="24"/>
        </w:rPr>
      </w:pPr>
      <w:r w:rsidRPr="00D910F0">
        <w:rPr>
          <w:rFonts w:ascii="Calibri" w:hAnsi="Calibri" w:cs="宋体"/>
          <w:kern w:val="0"/>
          <w:sz w:val="24"/>
        </w:rPr>
        <w:t> </w:t>
      </w:r>
    </w:p>
    <w:p w14:paraId="3701EE2C" w14:textId="77777777" w:rsidR="00EE24D4" w:rsidRPr="00D910F0" w:rsidRDefault="00EE24D4"/>
    <w:sectPr w:rsidR="00EE24D4" w:rsidRPr="00D910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5AE58" w14:textId="77777777" w:rsidR="00243D1A" w:rsidRDefault="00243D1A" w:rsidP="00471629">
      <w:r>
        <w:separator/>
      </w:r>
    </w:p>
  </w:endnote>
  <w:endnote w:type="continuationSeparator" w:id="0">
    <w:p w14:paraId="7EEAC225" w14:textId="77777777" w:rsidR="00243D1A" w:rsidRDefault="00243D1A" w:rsidP="00471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1C8F3" w14:textId="77777777" w:rsidR="00243D1A" w:rsidRDefault="00243D1A" w:rsidP="00471629">
      <w:r>
        <w:separator/>
      </w:r>
    </w:p>
  </w:footnote>
  <w:footnote w:type="continuationSeparator" w:id="0">
    <w:p w14:paraId="0F9F9FD4" w14:textId="77777777" w:rsidR="00243D1A" w:rsidRDefault="00243D1A" w:rsidP="004716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D13076"/>
    <w:rsid w:val="00003916"/>
    <w:rsid w:val="00051A4D"/>
    <w:rsid w:val="00065D24"/>
    <w:rsid w:val="00073EFF"/>
    <w:rsid w:val="000F327C"/>
    <w:rsid w:val="0013345E"/>
    <w:rsid w:val="001448A6"/>
    <w:rsid w:val="00145AC8"/>
    <w:rsid w:val="001874DD"/>
    <w:rsid w:val="001925EB"/>
    <w:rsid w:val="001A3B75"/>
    <w:rsid w:val="001D0723"/>
    <w:rsid w:val="001E21D3"/>
    <w:rsid w:val="00200E83"/>
    <w:rsid w:val="00205900"/>
    <w:rsid w:val="00243D1A"/>
    <w:rsid w:val="0025286E"/>
    <w:rsid w:val="00264E7C"/>
    <w:rsid w:val="00274A85"/>
    <w:rsid w:val="00283F6D"/>
    <w:rsid w:val="002A0EC7"/>
    <w:rsid w:val="002C612E"/>
    <w:rsid w:val="002D09A0"/>
    <w:rsid w:val="003239BC"/>
    <w:rsid w:val="00331E25"/>
    <w:rsid w:val="00335DD5"/>
    <w:rsid w:val="00384A0C"/>
    <w:rsid w:val="0039295F"/>
    <w:rsid w:val="00393633"/>
    <w:rsid w:val="003A3F4C"/>
    <w:rsid w:val="003A538D"/>
    <w:rsid w:val="003B7E27"/>
    <w:rsid w:val="003D53BA"/>
    <w:rsid w:val="0040219C"/>
    <w:rsid w:val="00402F4F"/>
    <w:rsid w:val="004230BA"/>
    <w:rsid w:val="00433E2A"/>
    <w:rsid w:val="00444AB1"/>
    <w:rsid w:val="00467606"/>
    <w:rsid w:val="00471629"/>
    <w:rsid w:val="004C65CA"/>
    <w:rsid w:val="004E0782"/>
    <w:rsid w:val="004E2F4F"/>
    <w:rsid w:val="004F3BEA"/>
    <w:rsid w:val="0051484D"/>
    <w:rsid w:val="00542932"/>
    <w:rsid w:val="00577BB0"/>
    <w:rsid w:val="00581C5E"/>
    <w:rsid w:val="005D17F5"/>
    <w:rsid w:val="005D2769"/>
    <w:rsid w:val="005E4383"/>
    <w:rsid w:val="005E5226"/>
    <w:rsid w:val="00610AE5"/>
    <w:rsid w:val="006550CA"/>
    <w:rsid w:val="006B0A09"/>
    <w:rsid w:val="006B1E4B"/>
    <w:rsid w:val="006C3E21"/>
    <w:rsid w:val="006C5148"/>
    <w:rsid w:val="006C518A"/>
    <w:rsid w:val="006D586A"/>
    <w:rsid w:val="006D7A44"/>
    <w:rsid w:val="006E0EE5"/>
    <w:rsid w:val="0073153C"/>
    <w:rsid w:val="00747A98"/>
    <w:rsid w:val="00772C5E"/>
    <w:rsid w:val="00785074"/>
    <w:rsid w:val="007A0E64"/>
    <w:rsid w:val="007B417B"/>
    <w:rsid w:val="00822A05"/>
    <w:rsid w:val="00832E21"/>
    <w:rsid w:val="00835C9F"/>
    <w:rsid w:val="00863B09"/>
    <w:rsid w:val="008A5737"/>
    <w:rsid w:val="008C2035"/>
    <w:rsid w:val="008D1F1D"/>
    <w:rsid w:val="00926E96"/>
    <w:rsid w:val="00933E4A"/>
    <w:rsid w:val="00960934"/>
    <w:rsid w:val="00970CCC"/>
    <w:rsid w:val="00974370"/>
    <w:rsid w:val="009865EE"/>
    <w:rsid w:val="009B4C94"/>
    <w:rsid w:val="009C308D"/>
    <w:rsid w:val="009F0FAB"/>
    <w:rsid w:val="009F1ED0"/>
    <w:rsid w:val="00A0463F"/>
    <w:rsid w:val="00A51181"/>
    <w:rsid w:val="00A57791"/>
    <w:rsid w:val="00A82DF6"/>
    <w:rsid w:val="00A900E5"/>
    <w:rsid w:val="00A92190"/>
    <w:rsid w:val="00AB48D6"/>
    <w:rsid w:val="00AC47DC"/>
    <w:rsid w:val="00AD415E"/>
    <w:rsid w:val="00B10596"/>
    <w:rsid w:val="00B1403D"/>
    <w:rsid w:val="00B26C04"/>
    <w:rsid w:val="00B35C35"/>
    <w:rsid w:val="00B63F13"/>
    <w:rsid w:val="00B96B23"/>
    <w:rsid w:val="00BA0B4A"/>
    <w:rsid w:val="00BA77B9"/>
    <w:rsid w:val="00BB4366"/>
    <w:rsid w:val="00BC1615"/>
    <w:rsid w:val="00C0185B"/>
    <w:rsid w:val="00C53461"/>
    <w:rsid w:val="00C53B8A"/>
    <w:rsid w:val="00C6707B"/>
    <w:rsid w:val="00C844B4"/>
    <w:rsid w:val="00CA3407"/>
    <w:rsid w:val="00CE7341"/>
    <w:rsid w:val="00D06718"/>
    <w:rsid w:val="00D13076"/>
    <w:rsid w:val="00D64024"/>
    <w:rsid w:val="00D73ACA"/>
    <w:rsid w:val="00D90CA6"/>
    <w:rsid w:val="00D910F0"/>
    <w:rsid w:val="00DB0329"/>
    <w:rsid w:val="00DC6030"/>
    <w:rsid w:val="00DE4FE2"/>
    <w:rsid w:val="00DF0C20"/>
    <w:rsid w:val="00E1141E"/>
    <w:rsid w:val="00E171F7"/>
    <w:rsid w:val="00E32F78"/>
    <w:rsid w:val="00E601F4"/>
    <w:rsid w:val="00E61EC4"/>
    <w:rsid w:val="00EC2EED"/>
    <w:rsid w:val="00ED6A86"/>
    <w:rsid w:val="00EE24D4"/>
    <w:rsid w:val="00F00720"/>
    <w:rsid w:val="00F124EA"/>
    <w:rsid w:val="00F55B7A"/>
    <w:rsid w:val="00F81A0B"/>
    <w:rsid w:val="00F84EA8"/>
    <w:rsid w:val="00FC65BA"/>
    <w:rsid w:val="00FF53EB"/>
    <w:rsid w:val="17750A32"/>
    <w:rsid w:val="2DE954FC"/>
    <w:rsid w:val="32F30820"/>
    <w:rsid w:val="45D97854"/>
    <w:rsid w:val="6E211186"/>
    <w:rsid w:val="71A71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53488"/>
  <w15:docId w15:val="{E00E5E6F-453A-4CAC-86DB-AC6E295CB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6">
    <w:name w:val="批注框文本 字符"/>
    <w:basedOn w:val="a0"/>
    <w:link w:val="a5"/>
    <w:uiPriority w:val="99"/>
    <w:qFormat/>
    <w:rPr>
      <w:rFonts w:ascii="Times New Roman" w:eastAsia="宋体" w:hAnsi="Times New Roman" w:cs="Times New Roman"/>
      <w:sz w:val="18"/>
      <w:szCs w:val="18"/>
    </w:rPr>
  </w:style>
  <w:style w:type="paragraph" w:styleId="ae">
    <w:name w:val="No Spacing"/>
    <w:uiPriority w:val="1"/>
    <w:qFormat/>
    <w:pPr>
      <w:widowControl w:val="0"/>
      <w:jc w:val="both"/>
    </w:pPr>
    <w:rPr>
      <w:rFonts w:cs="Calibri"/>
      <w:kern w:val="2"/>
      <w:sz w:val="21"/>
      <w:szCs w:val="21"/>
    </w:rPr>
  </w:style>
  <w:style w:type="paragraph" w:styleId="af">
    <w:name w:val="List Paragraph"/>
    <w:basedOn w:val="a"/>
    <w:uiPriority w:val="99"/>
    <w:qFormat/>
    <w:pPr>
      <w:widowControl/>
      <w:spacing w:before="100" w:beforeAutospacing="1" w:after="100" w:afterAutospacing="1" w:line="360" w:lineRule="auto"/>
      <w:ind w:firstLineChars="200" w:firstLine="420"/>
      <w:jc w:val="left"/>
    </w:pPr>
    <w:rPr>
      <w:rFonts w:ascii="宋体" w:hAnsi="宋体" w:cs="宋体"/>
      <w:kern w:val="0"/>
      <w:sz w:val="24"/>
    </w:rPr>
  </w:style>
  <w:style w:type="character" w:customStyle="1" w:styleId="a4">
    <w:name w:val="批注文字 字符"/>
    <w:basedOn w:val="a0"/>
    <w:link w:val="a3"/>
    <w:uiPriority w:val="99"/>
    <w:semiHidden/>
    <w:qFormat/>
    <w:rPr>
      <w:rFonts w:ascii="Times New Roman" w:hAnsi="Times New Roman" w:cs="Times New Roman"/>
      <w:kern w:val="2"/>
      <w:sz w:val="21"/>
      <w:szCs w:val="24"/>
    </w:rPr>
  </w:style>
  <w:style w:type="character" w:customStyle="1" w:styleId="ac">
    <w:name w:val="批注主题 字符"/>
    <w:basedOn w:val="a4"/>
    <w:link w:val="ab"/>
    <w:uiPriority w:val="99"/>
    <w:semiHidden/>
    <w:qFormat/>
    <w:rPr>
      <w:rFonts w:ascii="Times New Roman" w:hAnsi="Times New Roman" w:cs="Times New Roman"/>
      <w:b/>
      <w:bCs/>
      <w:kern w:val="2"/>
      <w:sz w:val="21"/>
      <w:szCs w:val="24"/>
    </w:rPr>
  </w:style>
  <w:style w:type="paragraph" w:customStyle="1" w:styleId="1">
    <w:name w:val="修订1"/>
    <w:hidden/>
    <w:uiPriority w:val="99"/>
    <w:semiHidden/>
    <w:qFormat/>
    <w:rPr>
      <w:rFonts w:ascii="Times New Roman"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18</Pages>
  <Words>2048</Words>
  <Characters>11679</Characters>
  <Application>Microsoft Office Word</Application>
  <DocSecurity>0</DocSecurity>
  <Lines>97</Lines>
  <Paragraphs>27</Paragraphs>
  <ScaleCrop>false</ScaleCrop>
  <Company/>
  <LinksUpToDate>false</LinksUpToDate>
  <CharactersWithSpaces>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云天</cp:lastModifiedBy>
  <cp:revision>13</cp:revision>
  <dcterms:created xsi:type="dcterms:W3CDTF">2022-09-28T08:03:00Z</dcterms:created>
  <dcterms:modified xsi:type="dcterms:W3CDTF">2023-07-17T01:13:00Z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34ABC8042265454282DE07977A16793B</vt:lpwstr>
  </property>
</Properties>
</file>